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11" w:rsidRDefault="00AD4911" w:rsidP="00AD4911">
      <w:pPr>
        <w:rPr>
          <w:rFonts w:ascii="Trebuchet MS" w:hAnsi="Trebuchet MS"/>
          <w:noProof/>
          <w:lang w:val="ro-RO" w:eastAsia="ro-RO"/>
        </w:rPr>
      </w:pPr>
      <w:r w:rsidRPr="00726064">
        <w:rPr>
          <w:rFonts w:ascii="Trebuchet MS" w:hAnsi="Trebuchet MS"/>
          <w:noProof/>
          <w:lang w:val="ro-RO" w:eastAsia="ro-RO"/>
        </w:rPr>
        <w:t xml:space="preserve">    </w:t>
      </w:r>
      <w:r w:rsidRPr="00726064">
        <w:rPr>
          <w:rFonts w:ascii="Trebuchet MS" w:hAnsi="Trebuchet MS"/>
          <w:noProof/>
          <w:lang w:val="ro-RO" w:eastAsia="ro-RO"/>
        </w:rPr>
        <w:tab/>
      </w:r>
      <w:r w:rsidRPr="00726064">
        <w:rPr>
          <w:rFonts w:ascii="Trebuchet MS" w:hAnsi="Trebuchet MS"/>
          <w:noProof/>
          <w:lang w:val="ro-RO" w:eastAsia="ro-RO"/>
        </w:rPr>
        <w:tab/>
      </w:r>
      <w:r w:rsidRPr="00726064">
        <w:rPr>
          <w:rFonts w:ascii="Trebuchet MS" w:hAnsi="Trebuchet MS"/>
          <w:noProof/>
          <w:lang w:val="ro-RO" w:eastAsia="ro-RO"/>
        </w:rPr>
        <w:tab/>
      </w:r>
    </w:p>
    <w:p w:rsidR="008F3428" w:rsidRDefault="008F3428" w:rsidP="00AD4911">
      <w:pPr>
        <w:rPr>
          <w:rFonts w:ascii="Trebuchet MS" w:hAnsi="Trebuchet MS"/>
          <w:noProof/>
          <w:lang w:val="ro-RO" w:eastAsia="ro-RO"/>
        </w:rPr>
      </w:pPr>
    </w:p>
    <w:p w:rsidR="008F3428" w:rsidRDefault="008F3428" w:rsidP="00AD4911">
      <w:pPr>
        <w:rPr>
          <w:rFonts w:ascii="Trebuchet MS" w:hAnsi="Trebuchet MS"/>
          <w:noProof/>
          <w:lang w:val="ro-RO" w:eastAsia="ro-RO"/>
        </w:rPr>
      </w:pPr>
    </w:p>
    <w:p w:rsidR="008F3428" w:rsidRPr="00726064" w:rsidRDefault="008F3428" w:rsidP="00AD4911">
      <w:pPr>
        <w:rPr>
          <w:rFonts w:ascii="Trebuchet MS" w:hAnsi="Trebuchet MS"/>
          <w:noProof/>
          <w:sz w:val="22"/>
          <w:szCs w:val="22"/>
          <w:lang w:val="ro-RO" w:eastAsia="ro-RO"/>
        </w:rPr>
      </w:pPr>
    </w:p>
    <w:p w:rsidR="00AD4911" w:rsidRPr="00726064" w:rsidRDefault="00AD4911" w:rsidP="00AD4911">
      <w:pPr>
        <w:rPr>
          <w:rFonts w:ascii="Trebuchet MS" w:hAnsi="Trebuchet MS"/>
          <w:noProof/>
          <w:sz w:val="22"/>
          <w:szCs w:val="22"/>
          <w:lang w:val="ro-RO" w:eastAsia="ro-RO"/>
        </w:rPr>
      </w:pPr>
      <w:r w:rsidRPr="00726064">
        <w:rPr>
          <w:rFonts w:ascii="Trebuchet MS" w:hAnsi="Trebuchet MS"/>
          <w:noProof/>
          <w:lang w:val="ro-RO" w:eastAsia="ro-RO"/>
        </w:rPr>
        <w:t xml:space="preserve">    </w:t>
      </w:r>
      <w:r w:rsidRPr="00726064">
        <w:rPr>
          <w:rFonts w:ascii="Trebuchet MS" w:hAnsi="Trebuchet MS"/>
          <w:noProof/>
          <w:lang w:val="ro-RO" w:eastAsia="ro-RO"/>
        </w:rPr>
        <w:tab/>
      </w:r>
      <w:r w:rsidRPr="00726064">
        <w:rPr>
          <w:rFonts w:ascii="Trebuchet MS" w:hAnsi="Trebuchet MS"/>
          <w:noProof/>
          <w:lang w:val="ro-RO" w:eastAsia="ro-RO"/>
        </w:rPr>
        <w:tab/>
      </w:r>
      <w:r w:rsidRPr="00726064">
        <w:rPr>
          <w:rFonts w:ascii="Trebuchet MS" w:hAnsi="Trebuchet MS"/>
          <w:noProof/>
          <w:lang w:val="ro-RO" w:eastAsia="ro-RO"/>
        </w:rPr>
        <w:tab/>
      </w:r>
      <w:r w:rsidRPr="00726064">
        <w:rPr>
          <w:rFonts w:ascii="Trebuchet MS" w:hAnsi="Trebuchet MS"/>
          <w:noProof/>
          <w:lang w:val="ro-RO" w:eastAsia="ro-RO"/>
        </w:rPr>
        <w:tab/>
      </w:r>
      <w:r w:rsidRPr="00726064">
        <w:rPr>
          <w:rFonts w:ascii="Trebuchet MS" w:hAnsi="Trebuchet MS"/>
          <w:noProof/>
          <w:lang w:val="ro-RO" w:eastAsia="ro-RO"/>
        </w:rPr>
        <w:tab/>
        <w:t xml:space="preserve">       </w:t>
      </w:r>
      <w:r w:rsidRPr="00726064">
        <w:rPr>
          <w:rFonts w:ascii="Trebuchet MS" w:hAnsi="Trebuchet MS"/>
          <w:noProof/>
          <w:lang w:val="ro-RO" w:eastAsia="ro-RO"/>
        </w:rPr>
        <w:tab/>
      </w:r>
      <w:r w:rsidRPr="00726064">
        <w:rPr>
          <w:rFonts w:ascii="Trebuchet MS" w:hAnsi="Trebuchet MS"/>
          <w:noProof/>
          <w:lang w:val="ro-RO" w:eastAsia="ro-RO"/>
        </w:rPr>
        <w:tab/>
      </w:r>
      <w:r w:rsidRPr="00726064">
        <w:rPr>
          <w:rFonts w:ascii="Trebuchet MS" w:hAnsi="Trebuchet MS"/>
          <w:noProof/>
          <w:lang w:val="ro-RO" w:eastAsia="ro-RO"/>
        </w:rPr>
        <w:tab/>
      </w:r>
      <w:r w:rsidRPr="00726064">
        <w:rPr>
          <w:rFonts w:ascii="Trebuchet MS" w:hAnsi="Trebuchet MS"/>
          <w:noProof/>
          <w:lang w:val="ro-RO" w:eastAsia="ro-RO"/>
        </w:rPr>
        <w:tab/>
      </w:r>
      <w:r w:rsidRPr="00726064">
        <w:rPr>
          <w:rFonts w:ascii="Trebuchet MS" w:hAnsi="Trebuchet MS"/>
          <w:noProof/>
          <w:lang w:val="ro-RO" w:eastAsia="ro-RO"/>
        </w:rPr>
        <w:tab/>
      </w:r>
      <w:r w:rsidRPr="00726064">
        <w:rPr>
          <w:rFonts w:ascii="Trebuchet MS" w:hAnsi="Trebuchet MS"/>
          <w:noProof/>
          <w:lang w:val="ro-RO" w:eastAsia="ro-RO"/>
        </w:rPr>
        <w:tab/>
      </w:r>
      <w:r w:rsidRPr="00726064">
        <w:rPr>
          <w:rFonts w:ascii="Trebuchet MS" w:hAnsi="Trebuchet MS"/>
          <w:noProof/>
          <w:sz w:val="22"/>
          <w:szCs w:val="22"/>
          <w:lang w:val="ro-RO" w:eastAsia="ro-RO"/>
        </w:rPr>
        <w:t xml:space="preserve">          Nesecret</w:t>
      </w:r>
    </w:p>
    <w:p w:rsidR="00AD4911" w:rsidRPr="00BF336C" w:rsidRDefault="00797C70" w:rsidP="00CD1F5E">
      <w:pPr>
        <w:ind w:leftChars="236" w:left="566" w:firstLine="26"/>
        <w:jc w:val="right"/>
        <w:rPr>
          <w:rFonts w:ascii="Trebuchet MS" w:hAnsi="Trebuchet MS"/>
          <w:noProof/>
          <w:lang w:val="ro-RO" w:eastAsia="ro-RO"/>
        </w:rPr>
      </w:pPr>
      <w:r>
        <w:rPr>
          <w:rFonts w:ascii="Trebuchet MS" w:hAnsi="Trebuchet MS"/>
          <w:noProof/>
          <w:sz w:val="22"/>
          <w:szCs w:val="22"/>
          <w:lang w:val="ro-RO" w:eastAsia="ro-RO"/>
        </w:rPr>
        <w:tab/>
      </w:r>
      <w:r>
        <w:rPr>
          <w:rFonts w:ascii="Trebuchet MS" w:hAnsi="Trebuchet MS"/>
          <w:noProof/>
          <w:sz w:val="22"/>
          <w:szCs w:val="22"/>
          <w:lang w:val="ro-RO" w:eastAsia="ro-RO"/>
        </w:rPr>
        <w:tab/>
      </w:r>
      <w:r>
        <w:rPr>
          <w:rFonts w:ascii="Trebuchet MS" w:hAnsi="Trebuchet MS"/>
          <w:noProof/>
          <w:sz w:val="22"/>
          <w:szCs w:val="22"/>
          <w:lang w:val="ro-RO" w:eastAsia="ro-RO"/>
        </w:rPr>
        <w:tab/>
      </w:r>
      <w:r>
        <w:rPr>
          <w:rFonts w:ascii="Trebuchet MS" w:hAnsi="Trebuchet MS"/>
          <w:noProof/>
          <w:sz w:val="22"/>
          <w:szCs w:val="22"/>
          <w:lang w:val="ro-RO" w:eastAsia="ro-RO"/>
        </w:rPr>
        <w:tab/>
      </w:r>
      <w:r>
        <w:rPr>
          <w:rFonts w:ascii="Trebuchet MS" w:hAnsi="Trebuchet MS"/>
          <w:noProof/>
          <w:sz w:val="22"/>
          <w:szCs w:val="22"/>
          <w:lang w:val="ro-RO" w:eastAsia="ro-RO"/>
        </w:rPr>
        <w:tab/>
      </w:r>
      <w:r>
        <w:rPr>
          <w:rFonts w:ascii="Trebuchet MS" w:hAnsi="Trebuchet MS"/>
          <w:noProof/>
          <w:sz w:val="22"/>
          <w:szCs w:val="22"/>
          <w:lang w:val="ro-RO" w:eastAsia="ro-RO"/>
        </w:rPr>
        <w:tab/>
      </w:r>
      <w:r w:rsidR="00AD4911" w:rsidRPr="00726064">
        <w:rPr>
          <w:rFonts w:ascii="Trebuchet MS" w:hAnsi="Trebuchet MS"/>
          <w:noProof/>
          <w:sz w:val="22"/>
          <w:szCs w:val="22"/>
          <w:lang w:val="ro-RO" w:eastAsia="ro-RO"/>
        </w:rPr>
        <w:tab/>
      </w:r>
      <w:r w:rsidR="00AD4911" w:rsidRPr="00726064">
        <w:rPr>
          <w:rFonts w:ascii="Trebuchet MS" w:hAnsi="Trebuchet MS"/>
          <w:noProof/>
          <w:sz w:val="22"/>
          <w:szCs w:val="22"/>
          <w:lang w:val="ro-RO" w:eastAsia="ro-RO"/>
        </w:rPr>
        <w:tab/>
      </w:r>
      <w:r w:rsidR="00AD4911" w:rsidRPr="00BF336C">
        <w:rPr>
          <w:rFonts w:ascii="Trebuchet MS" w:hAnsi="Trebuchet MS"/>
          <w:noProof/>
          <w:lang w:val="ro-RO" w:eastAsia="ro-RO"/>
        </w:rPr>
        <w:t xml:space="preserve">                   Nr.</w:t>
      </w:r>
      <w:r w:rsidR="00810700">
        <w:rPr>
          <w:rFonts w:ascii="Trebuchet MS" w:hAnsi="Trebuchet MS"/>
          <w:noProof/>
          <w:lang w:val="ro-RO" w:eastAsia="ro-RO"/>
        </w:rPr>
        <w:t>6367</w:t>
      </w:r>
      <w:r w:rsidR="00AD4911" w:rsidRPr="00BF336C">
        <w:rPr>
          <w:rFonts w:ascii="Trebuchet MS" w:hAnsi="Trebuchet MS"/>
          <w:noProof/>
          <w:lang w:val="ro-RO" w:eastAsia="ro-RO"/>
        </w:rPr>
        <w:t>/</w:t>
      </w:r>
      <w:r w:rsidR="00CA4C41">
        <w:rPr>
          <w:rFonts w:ascii="Trebuchet MS" w:hAnsi="Trebuchet MS"/>
          <w:noProof/>
          <w:lang w:val="ro-RO" w:eastAsia="ro-RO"/>
        </w:rPr>
        <w:t>12.05.2016</w:t>
      </w:r>
    </w:p>
    <w:p w:rsidR="00AD4911" w:rsidRPr="00726064" w:rsidRDefault="00AD4911" w:rsidP="00AD4911">
      <w:pPr>
        <w:spacing w:after="120"/>
        <w:ind w:left="720"/>
        <w:jc w:val="both"/>
        <w:rPr>
          <w:rFonts w:ascii="Trebuchet MS" w:hAnsi="Trebuchet MS"/>
          <w:noProof/>
          <w:sz w:val="22"/>
          <w:szCs w:val="22"/>
          <w:lang w:val="ro-RO" w:eastAsia="ro-RO"/>
        </w:rPr>
      </w:pPr>
    </w:p>
    <w:p w:rsidR="00AD4911" w:rsidRPr="00726064" w:rsidRDefault="00AD4911" w:rsidP="00AD4911">
      <w:pPr>
        <w:spacing w:after="120"/>
        <w:jc w:val="both"/>
        <w:rPr>
          <w:rFonts w:ascii="Trebuchet MS" w:hAnsi="Trebuchet MS"/>
          <w:b/>
          <w:noProof/>
          <w:lang w:val="ro-RO" w:eastAsia="ro-RO"/>
        </w:rPr>
      </w:pPr>
      <w:r w:rsidRPr="00726064">
        <w:rPr>
          <w:rFonts w:ascii="Trebuchet MS" w:hAnsi="Trebuchet MS"/>
          <w:noProof/>
          <w:lang w:val="ro-RO" w:eastAsia="ro-RO"/>
        </w:rPr>
        <w:t>Către</w:t>
      </w:r>
      <w:r w:rsidRPr="00726064">
        <w:rPr>
          <w:rFonts w:ascii="Trebuchet MS" w:hAnsi="Trebuchet MS"/>
          <w:b/>
          <w:noProof/>
          <w:lang w:val="ro-RO" w:eastAsia="ro-RO"/>
        </w:rPr>
        <w:t>: Ministerul Afacerilor Interne</w:t>
      </w:r>
    </w:p>
    <w:p w:rsidR="00AD4911" w:rsidRPr="00726064" w:rsidRDefault="00CD1F5E" w:rsidP="00AD4911">
      <w:pPr>
        <w:spacing w:after="120"/>
        <w:jc w:val="both"/>
        <w:rPr>
          <w:rFonts w:ascii="Trebuchet MS" w:hAnsi="Trebuchet MS"/>
          <w:b/>
          <w:noProof/>
          <w:lang w:val="ro-RO" w:eastAsia="ro-RO"/>
        </w:rPr>
      </w:pPr>
      <w:r>
        <w:rPr>
          <w:rFonts w:ascii="Trebuchet MS" w:hAnsi="Trebuchet MS"/>
          <w:b/>
          <w:noProof/>
          <w:lang w:val="ro-RO" w:eastAsia="ro-RO"/>
        </w:rPr>
        <w:t xml:space="preserve">          </w:t>
      </w:r>
      <w:r w:rsidR="00AD4911" w:rsidRPr="00726064">
        <w:rPr>
          <w:rFonts w:ascii="Trebuchet MS" w:hAnsi="Trebuchet MS"/>
          <w:b/>
          <w:noProof/>
          <w:lang w:val="ro-RO" w:eastAsia="ro-RO"/>
        </w:rPr>
        <w:t>Institutia Prefectului – Judetul Vrancea</w:t>
      </w:r>
    </w:p>
    <w:p w:rsidR="00AD4911" w:rsidRPr="00BF336C" w:rsidRDefault="00AD4911" w:rsidP="00AD4911">
      <w:pPr>
        <w:spacing w:after="120"/>
        <w:jc w:val="both"/>
        <w:rPr>
          <w:rFonts w:ascii="Trebuchet MS" w:hAnsi="Trebuchet MS"/>
          <w:noProof/>
          <w:lang w:val="ro-RO" w:eastAsia="ro-RO"/>
        </w:rPr>
      </w:pPr>
      <w:r w:rsidRPr="00BF336C">
        <w:rPr>
          <w:rFonts w:ascii="Trebuchet MS" w:hAnsi="Trebuchet MS"/>
          <w:noProof/>
          <w:lang w:val="ro-RO" w:eastAsia="ro-RO"/>
        </w:rPr>
        <w:t xml:space="preserve">Ref: </w:t>
      </w:r>
      <w:r w:rsidR="00D5013F">
        <w:rPr>
          <w:rFonts w:ascii="Trebuchet MS" w:hAnsi="Trebuchet MS"/>
          <w:noProof/>
          <w:lang w:val="ro-RO" w:eastAsia="ro-RO"/>
        </w:rPr>
        <w:t xml:space="preserve">   </w:t>
      </w:r>
      <w:r w:rsidRPr="00BF336C">
        <w:rPr>
          <w:rFonts w:ascii="Trebuchet MS" w:hAnsi="Trebuchet MS"/>
          <w:noProof/>
          <w:lang w:val="ro-RO" w:eastAsia="ro-RO"/>
        </w:rPr>
        <w:t>Sedinta Colegiu</w:t>
      </w:r>
      <w:r w:rsidR="008B5255">
        <w:rPr>
          <w:rFonts w:ascii="Trebuchet MS" w:hAnsi="Trebuchet MS"/>
          <w:noProof/>
          <w:lang w:val="ro-RO" w:eastAsia="ro-RO"/>
        </w:rPr>
        <w:t>lui Prefectural Vrancea din</w:t>
      </w:r>
      <w:r w:rsidRPr="00BF336C">
        <w:rPr>
          <w:rFonts w:ascii="Trebuchet MS" w:hAnsi="Trebuchet MS"/>
          <w:noProof/>
          <w:lang w:val="ro-RO" w:eastAsia="ro-RO"/>
        </w:rPr>
        <w:t xml:space="preserve"> </w:t>
      </w:r>
      <w:r w:rsidR="00810700">
        <w:rPr>
          <w:rFonts w:ascii="Trebuchet MS" w:hAnsi="Trebuchet MS"/>
          <w:noProof/>
          <w:lang w:val="ro-RO" w:eastAsia="ro-RO"/>
        </w:rPr>
        <w:t>luna mai 2016</w:t>
      </w:r>
      <w:r w:rsidRPr="00BF336C">
        <w:rPr>
          <w:rFonts w:ascii="Trebuchet MS" w:hAnsi="Trebuchet MS"/>
          <w:noProof/>
          <w:lang w:val="ro-RO" w:eastAsia="ro-RO"/>
        </w:rPr>
        <w:tab/>
      </w:r>
    </w:p>
    <w:p w:rsidR="00797C70" w:rsidRPr="00BF336C" w:rsidRDefault="00AD4911" w:rsidP="00AD4911">
      <w:pPr>
        <w:spacing w:after="120"/>
        <w:ind w:hanging="154"/>
        <w:jc w:val="both"/>
        <w:rPr>
          <w:rFonts w:ascii="Trebuchet MS" w:hAnsi="Trebuchet MS"/>
          <w:noProof/>
          <w:lang w:val="ro-RO" w:eastAsia="ro-RO"/>
        </w:rPr>
      </w:pPr>
      <w:r w:rsidRPr="00BF336C">
        <w:rPr>
          <w:rFonts w:ascii="Trebuchet MS" w:hAnsi="Trebuchet MS"/>
          <w:noProof/>
          <w:lang w:val="ro-RO" w:eastAsia="ro-RO"/>
        </w:rPr>
        <w:t xml:space="preserve">  </w:t>
      </w:r>
    </w:p>
    <w:p w:rsidR="00AD4911" w:rsidRPr="00BF336C" w:rsidRDefault="00797C70" w:rsidP="00AD4911">
      <w:pPr>
        <w:spacing w:after="120"/>
        <w:ind w:hanging="154"/>
        <w:jc w:val="both"/>
        <w:rPr>
          <w:rFonts w:ascii="Trebuchet MS" w:hAnsi="Trebuchet MS"/>
          <w:noProof/>
          <w:lang w:val="ro-RO" w:eastAsia="ro-RO"/>
        </w:rPr>
      </w:pPr>
      <w:r w:rsidRPr="00BF336C">
        <w:rPr>
          <w:rFonts w:ascii="Trebuchet MS" w:hAnsi="Trebuchet MS"/>
          <w:noProof/>
          <w:lang w:val="ro-RO" w:eastAsia="ro-RO"/>
        </w:rPr>
        <w:t xml:space="preserve">  </w:t>
      </w:r>
      <w:r w:rsidR="00AD4911" w:rsidRPr="00BF336C">
        <w:rPr>
          <w:rFonts w:ascii="Trebuchet MS" w:hAnsi="Trebuchet MS"/>
          <w:noProof/>
          <w:lang w:val="ro-RO" w:eastAsia="ro-RO"/>
        </w:rPr>
        <w:t xml:space="preserve">Stimate Domnule Prefect, </w:t>
      </w:r>
    </w:p>
    <w:p w:rsidR="00AD4911" w:rsidRPr="00BF336C" w:rsidRDefault="00AD4911" w:rsidP="00AD4911">
      <w:pPr>
        <w:spacing w:after="120"/>
        <w:ind w:hanging="154"/>
        <w:jc w:val="both"/>
        <w:rPr>
          <w:rFonts w:ascii="Trebuchet MS" w:hAnsi="Trebuchet MS"/>
          <w:noProof/>
          <w:lang w:val="ro-RO" w:eastAsia="ro-RO"/>
        </w:rPr>
      </w:pPr>
    </w:p>
    <w:p w:rsidR="00AD4911" w:rsidRDefault="00AD4911" w:rsidP="00AD4911">
      <w:pPr>
        <w:ind w:right="26"/>
        <w:jc w:val="both"/>
        <w:rPr>
          <w:rFonts w:ascii="Trebuchet MS" w:hAnsi="Trebuchet MS"/>
        </w:rPr>
      </w:pPr>
      <w:r w:rsidRPr="00BF336C">
        <w:rPr>
          <w:rFonts w:ascii="Trebuchet MS" w:hAnsi="Trebuchet MS"/>
        </w:rPr>
        <w:t>Urmare adresei dumneavoastra nr. 6206/03.05.2016 prin care solicitati institutiei Casa Judeteana de Pensii Vrancea, intocmirea materialului cu tema “</w:t>
      </w:r>
      <w:r w:rsidRPr="0093663B">
        <w:rPr>
          <w:rFonts w:ascii="Trebuchet MS" w:hAnsi="Trebuchet MS"/>
          <w:i/>
        </w:rPr>
        <w:t>Evolutia numarului de pensionari/asigurati la nivelul Judetului Vrancea in perioada 2013-2016</w:t>
      </w:r>
      <w:r w:rsidRPr="00BF336C">
        <w:rPr>
          <w:rFonts w:ascii="Trebuchet MS" w:hAnsi="Trebuchet MS"/>
        </w:rPr>
        <w:t>” si a dificultatilor intampinate in activitatea desfasurata precum si propunerile de masuri pentru imbunatati</w:t>
      </w:r>
      <w:r w:rsidR="003823BB">
        <w:rPr>
          <w:rFonts w:ascii="Trebuchet MS" w:hAnsi="Trebuchet MS"/>
        </w:rPr>
        <w:t>r</w:t>
      </w:r>
      <w:r w:rsidR="0093663B">
        <w:rPr>
          <w:rFonts w:ascii="Trebuchet MS" w:hAnsi="Trebuchet MS"/>
        </w:rPr>
        <w:t xml:space="preserve">ea acesteia, va </w:t>
      </w:r>
      <w:r w:rsidR="003E79C3">
        <w:rPr>
          <w:rFonts w:ascii="Trebuchet MS" w:hAnsi="Trebuchet MS"/>
        </w:rPr>
        <w:t xml:space="preserve">prezentam </w:t>
      </w:r>
      <w:r w:rsidR="00C87494">
        <w:rPr>
          <w:rFonts w:ascii="Trebuchet MS" w:hAnsi="Trebuchet MS"/>
        </w:rPr>
        <w:t xml:space="preserve"> </w:t>
      </w:r>
      <w:r w:rsidR="003E79C3">
        <w:rPr>
          <w:rFonts w:ascii="Trebuchet MS" w:hAnsi="Trebuchet MS"/>
        </w:rPr>
        <w:t>situatia</w:t>
      </w:r>
      <w:r w:rsidR="002F26D2">
        <w:rPr>
          <w:rFonts w:ascii="Trebuchet MS" w:hAnsi="Trebuchet MS"/>
        </w:rPr>
        <w:t xml:space="preserve"> sistemului public de pensii la nivel</w:t>
      </w:r>
      <w:r w:rsidR="003823BB">
        <w:rPr>
          <w:rFonts w:ascii="Trebuchet MS" w:hAnsi="Trebuchet MS"/>
        </w:rPr>
        <w:t>ul judetului Vrancea</w:t>
      </w:r>
      <w:r w:rsidRPr="00BF336C">
        <w:rPr>
          <w:rFonts w:ascii="Trebuchet MS" w:hAnsi="Trebuchet MS"/>
        </w:rPr>
        <w:t>:</w:t>
      </w:r>
    </w:p>
    <w:p w:rsidR="00777B9E" w:rsidRDefault="00777B9E" w:rsidP="00AD4911">
      <w:pPr>
        <w:ind w:right="26"/>
        <w:jc w:val="both"/>
        <w:rPr>
          <w:rFonts w:ascii="Trebuchet MS" w:hAnsi="Trebuchet MS"/>
        </w:rPr>
      </w:pPr>
    </w:p>
    <w:p w:rsidR="003823BB" w:rsidRDefault="003823BB" w:rsidP="00AD4911">
      <w:pPr>
        <w:ind w:right="26"/>
        <w:jc w:val="both"/>
        <w:rPr>
          <w:rFonts w:ascii="Trebuchet MS" w:hAnsi="Trebuchet MS"/>
        </w:rPr>
      </w:pPr>
    </w:p>
    <w:p w:rsidR="003823BB" w:rsidRDefault="003823BB" w:rsidP="003823BB">
      <w:pPr>
        <w:pStyle w:val="ListParagraph"/>
        <w:numPr>
          <w:ilvl w:val="0"/>
          <w:numId w:val="29"/>
        </w:numPr>
        <w:ind w:right="26"/>
        <w:jc w:val="both"/>
        <w:rPr>
          <w:rFonts w:ascii="Trebuchet MS" w:hAnsi="Trebuchet MS"/>
          <w:i/>
        </w:rPr>
      </w:pPr>
      <w:r w:rsidRPr="00777B9E">
        <w:rPr>
          <w:rFonts w:ascii="Trebuchet MS" w:hAnsi="Trebuchet MS"/>
          <w:i/>
        </w:rPr>
        <w:t xml:space="preserve">Organizarea </w:t>
      </w:r>
      <w:r w:rsidR="0077208D">
        <w:rPr>
          <w:rFonts w:ascii="Trebuchet MS" w:hAnsi="Trebuchet MS"/>
          <w:i/>
        </w:rPr>
        <w:t>institutionala</w:t>
      </w:r>
      <w:r w:rsidRPr="00777B9E">
        <w:rPr>
          <w:rFonts w:ascii="Trebuchet MS" w:hAnsi="Trebuchet MS"/>
          <w:i/>
        </w:rPr>
        <w:t>;</w:t>
      </w:r>
    </w:p>
    <w:p w:rsidR="00777B9E" w:rsidRPr="00777B9E" w:rsidRDefault="00777B9E" w:rsidP="00777B9E">
      <w:pPr>
        <w:pStyle w:val="ListParagraph"/>
        <w:ind w:left="1080" w:right="26"/>
        <w:jc w:val="both"/>
        <w:rPr>
          <w:rFonts w:ascii="Trebuchet MS" w:hAnsi="Trebuchet MS"/>
          <w:i/>
        </w:rPr>
      </w:pPr>
    </w:p>
    <w:p w:rsidR="00810700" w:rsidRPr="00D86202" w:rsidRDefault="003823BB" w:rsidP="00D86202">
      <w:pPr>
        <w:pStyle w:val="ListParagraph"/>
        <w:numPr>
          <w:ilvl w:val="0"/>
          <w:numId w:val="29"/>
        </w:numPr>
        <w:ind w:right="26"/>
        <w:jc w:val="both"/>
        <w:rPr>
          <w:rFonts w:ascii="Trebuchet MS" w:hAnsi="Trebuchet MS"/>
          <w:i/>
        </w:rPr>
      </w:pPr>
      <w:r w:rsidRPr="00777B9E">
        <w:rPr>
          <w:rFonts w:ascii="Trebuchet MS" w:hAnsi="Trebuchet MS"/>
          <w:i/>
        </w:rPr>
        <w:t>Analiza SWOT a sistemului public de pensii,</w:t>
      </w:r>
    </w:p>
    <w:p w:rsidR="003823BB" w:rsidRDefault="003823BB" w:rsidP="003823BB">
      <w:pPr>
        <w:pStyle w:val="ListParagraph"/>
        <w:ind w:left="1440" w:right="26"/>
        <w:jc w:val="both"/>
        <w:rPr>
          <w:rFonts w:ascii="Trebuchet MS" w:hAnsi="Trebuchet MS"/>
          <w:i/>
        </w:rPr>
      </w:pPr>
      <w:r w:rsidRPr="00777B9E">
        <w:rPr>
          <w:rFonts w:ascii="Trebuchet MS" w:hAnsi="Trebuchet MS"/>
          <w:i/>
        </w:rPr>
        <w:t>Propuneri de masuri pentru imbunatatirea sistemului public de pensii;</w:t>
      </w:r>
    </w:p>
    <w:p w:rsidR="00777B9E" w:rsidRPr="00777B9E" w:rsidRDefault="00777B9E" w:rsidP="003823BB">
      <w:pPr>
        <w:pStyle w:val="ListParagraph"/>
        <w:ind w:left="1440" w:right="26"/>
        <w:jc w:val="both"/>
        <w:rPr>
          <w:rFonts w:ascii="Trebuchet MS" w:hAnsi="Trebuchet MS"/>
          <w:i/>
        </w:rPr>
      </w:pPr>
    </w:p>
    <w:p w:rsidR="00AD4911" w:rsidRPr="00777B9E" w:rsidRDefault="003823BB" w:rsidP="003823BB">
      <w:pPr>
        <w:pStyle w:val="ListParagraph"/>
        <w:numPr>
          <w:ilvl w:val="0"/>
          <w:numId w:val="29"/>
        </w:numPr>
        <w:ind w:right="26"/>
        <w:jc w:val="both"/>
        <w:rPr>
          <w:rFonts w:ascii="Trebuchet MS" w:hAnsi="Trebuchet MS"/>
          <w:i/>
        </w:rPr>
      </w:pPr>
      <w:r w:rsidRPr="00777B9E">
        <w:rPr>
          <w:rFonts w:ascii="Trebuchet MS" w:hAnsi="Trebuchet MS"/>
          <w:i/>
        </w:rPr>
        <w:t>Evolutia numarului de pensionari/asigurati la nivelul Judetului Vrancea in perioada 2013-2016,</w:t>
      </w:r>
    </w:p>
    <w:p w:rsidR="003823BB" w:rsidRDefault="003823BB" w:rsidP="003823BB">
      <w:pPr>
        <w:pStyle w:val="ListParagraph"/>
        <w:ind w:left="1440" w:right="26"/>
        <w:jc w:val="both"/>
        <w:rPr>
          <w:rFonts w:ascii="Trebuchet MS" w:hAnsi="Trebuchet MS"/>
          <w:i/>
        </w:rPr>
      </w:pPr>
      <w:r w:rsidRPr="00777B9E">
        <w:rPr>
          <w:rFonts w:ascii="Trebuchet MS" w:hAnsi="Trebuchet MS"/>
          <w:i/>
        </w:rPr>
        <w:t xml:space="preserve">Analiza </w:t>
      </w:r>
      <w:r w:rsidR="00563F51">
        <w:rPr>
          <w:rFonts w:ascii="Trebuchet MS" w:hAnsi="Trebuchet MS"/>
          <w:i/>
        </w:rPr>
        <w:t xml:space="preserve"> comparativ</w:t>
      </w:r>
      <w:r w:rsidR="00C1051F">
        <w:rPr>
          <w:rFonts w:ascii="Trebuchet MS" w:hAnsi="Trebuchet MS"/>
          <w:i/>
        </w:rPr>
        <w:t>a</w:t>
      </w:r>
      <w:r w:rsidRPr="00777B9E">
        <w:rPr>
          <w:rFonts w:ascii="Trebuchet MS" w:hAnsi="Trebuchet MS"/>
          <w:i/>
        </w:rPr>
        <w:t>;</w:t>
      </w:r>
    </w:p>
    <w:p w:rsidR="00777B9E" w:rsidRPr="00777B9E" w:rsidRDefault="00777B9E" w:rsidP="003823BB">
      <w:pPr>
        <w:pStyle w:val="ListParagraph"/>
        <w:ind w:left="1440" w:right="26"/>
        <w:jc w:val="both"/>
        <w:rPr>
          <w:rFonts w:ascii="Trebuchet MS" w:hAnsi="Trebuchet MS"/>
          <w:i/>
        </w:rPr>
      </w:pPr>
    </w:p>
    <w:p w:rsidR="003823BB" w:rsidRPr="00777B9E" w:rsidRDefault="003823BB" w:rsidP="003823BB">
      <w:pPr>
        <w:pStyle w:val="ListParagraph"/>
        <w:numPr>
          <w:ilvl w:val="0"/>
          <w:numId w:val="29"/>
        </w:numPr>
        <w:ind w:right="26"/>
        <w:jc w:val="both"/>
        <w:rPr>
          <w:rFonts w:ascii="Trebuchet MS" w:hAnsi="Trebuchet MS"/>
          <w:i/>
        </w:rPr>
      </w:pPr>
      <w:r w:rsidRPr="00777B9E">
        <w:rPr>
          <w:rFonts w:ascii="Trebuchet MS" w:hAnsi="Trebuchet MS"/>
          <w:i/>
        </w:rPr>
        <w:t xml:space="preserve">Obiectivele generale si </w:t>
      </w:r>
      <w:r w:rsidR="00A65298">
        <w:rPr>
          <w:rFonts w:ascii="Trebuchet MS" w:hAnsi="Trebuchet MS"/>
          <w:i/>
        </w:rPr>
        <w:t>s</w:t>
      </w:r>
      <w:r w:rsidR="00810700">
        <w:rPr>
          <w:rFonts w:ascii="Trebuchet MS" w:hAnsi="Trebuchet MS"/>
          <w:i/>
        </w:rPr>
        <w:t>pecific</w:t>
      </w:r>
      <w:r w:rsidRPr="00777B9E">
        <w:rPr>
          <w:rFonts w:ascii="Trebuchet MS" w:hAnsi="Trebuchet MS"/>
          <w:i/>
        </w:rPr>
        <w:t xml:space="preserve"> urmarite de catre Casa Judeteana de Pensii Vrancea in vederea </w:t>
      </w:r>
      <w:r w:rsidRPr="00777B9E">
        <w:rPr>
          <w:rFonts w:ascii="Trebuchet MS" w:hAnsi="Trebuchet MS" w:cs="Arial"/>
          <w:i/>
        </w:rPr>
        <w:t>realizării obiectivelor şi acţiunilor cuprinse în Programul de guvernare</w:t>
      </w:r>
      <w:r w:rsidRPr="00777B9E">
        <w:rPr>
          <w:rFonts w:ascii="Trebuchet MS" w:hAnsi="Trebuchet MS"/>
          <w:i/>
        </w:rPr>
        <w:t xml:space="preserve"> </w:t>
      </w:r>
    </w:p>
    <w:p w:rsidR="00AD4911" w:rsidRDefault="00AD4911" w:rsidP="00AD4911">
      <w:pPr>
        <w:ind w:left="360" w:right="26"/>
        <w:jc w:val="both"/>
        <w:rPr>
          <w:rFonts w:ascii="Trebuchet MS" w:hAnsi="Trebuchet MS"/>
          <w:sz w:val="22"/>
          <w:szCs w:val="22"/>
        </w:rPr>
      </w:pPr>
    </w:p>
    <w:p w:rsidR="00D86202" w:rsidRDefault="00D86202" w:rsidP="00AD4911">
      <w:pPr>
        <w:ind w:left="360" w:right="26"/>
        <w:jc w:val="both"/>
        <w:rPr>
          <w:rFonts w:ascii="Trebuchet MS" w:hAnsi="Trebuchet MS"/>
          <w:sz w:val="22"/>
          <w:szCs w:val="22"/>
        </w:rPr>
      </w:pPr>
    </w:p>
    <w:p w:rsidR="00D86202" w:rsidRDefault="00D86202" w:rsidP="00AD4911">
      <w:pPr>
        <w:ind w:left="360" w:right="26"/>
        <w:jc w:val="both"/>
        <w:rPr>
          <w:rFonts w:ascii="Trebuchet MS" w:hAnsi="Trebuchet MS"/>
          <w:sz w:val="22"/>
          <w:szCs w:val="22"/>
        </w:rPr>
      </w:pPr>
    </w:p>
    <w:p w:rsidR="00D86202" w:rsidRPr="00726064" w:rsidRDefault="00D86202" w:rsidP="00AD4911">
      <w:pPr>
        <w:ind w:left="360" w:right="26"/>
        <w:jc w:val="both"/>
        <w:rPr>
          <w:rFonts w:ascii="Trebuchet MS" w:hAnsi="Trebuchet MS"/>
          <w:sz w:val="22"/>
          <w:szCs w:val="22"/>
        </w:rPr>
      </w:pPr>
    </w:p>
    <w:p w:rsidR="00AD4911" w:rsidRDefault="00AD4911" w:rsidP="00AD4911">
      <w:pPr>
        <w:jc w:val="both"/>
        <w:rPr>
          <w:rFonts w:ascii="Trebuchet MS" w:hAnsi="Trebuchet MS" w:cs="Arial"/>
          <w:i/>
          <w:sz w:val="28"/>
          <w:szCs w:val="28"/>
        </w:rPr>
      </w:pPr>
    </w:p>
    <w:p w:rsidR="00777B9E" w:rsidRPr="00810700" w:rsidRDefault="00810700" w:rsidP="00810700">
      <w:pPr>
        <w:jc w:val="center"/>
        <w:rPr>
          <w:rFonts w:ascii="Trebuchet MS" w:hAnsi="Trebuchet MS" w:cs="Arial"/>
          <w:sz w:val="26"/>
          <w:szCs w:val="26"/>
        </w:rPr>
      </w:pPr>
      <w:r w:rsidRPr="00810700">
        <w:rPr>
          <w:rFonts w:ascii="Trebuchet MS" w:hAnsi="Trebuchet MS" w:cs="Arial"/>
          <w:sz w:val="26"/>
          <w:szCs w:val="26"/>
        </w:rPr>
        <w:t>Adrian Juravle</w:t>
      </w:r>
    </w:p>
    <w:p w:rsidR="00810700" w:rsidRPr="00810700" w:rsidRDefault="00810700" w:rsidP="00810700">
      <w:pPr>
        <w:jc w:val="center"/>
        <w:rPr>
          <w:rFonts w:ascii="Trebuchet MS" w:hAnsi="Trebuchet MS" w:cs="Arial"/>
          <w:sz w:val="26"/>
          <w:szCs w:val="26"/>
        </w:rPr>
      </w:pPr>
      <w:r w:rsidRPr="00810700">
        <w:rPr>
          <w:rFonts w:ascii="Trebuchet MS" w:hAnsi="Trebuchet MS" w:cs="Arial"/>
          <w:sz w:val="26"/>
          <w:szCs w:val="26"/>
        </w:rPr>
        <w:t>DIRECTOR EXECUTIV</w:t>
      </w:r>
    </w:p>
    <w:p w:rsidR="00777B9E" w:rsidRDefault="00777B9E" w:rsidP="00AD4911">
      <w:pPr>
        <w:jc w:val="both"/>
        <w:rPr>
          <w:rFonts w:ascii="Trebuchet MS" w:hAnsi="Trebuchet MS" w:cs="Arial"/>
          <w:i/>
          <w:sz w:val="28"/>
          <w:szCs w:val="28"/>
        </w:rPr>
      </w:pPr>
    </w:p>
    <w:p w:rsidR="00777B9E" w:rsidRDefault="00777B9E" w:rsidP="00AD4911">
      <w:pPr>
        <w:jc w:val="both"/>
        <w:rPr>
          <w:rFonts w:ascii="Trebuchet MS" w:hAnsi="Trebuchet MS" w:cs="Arial"/>
          <w:i/>
          <w:sz w:val="28"/>
          <w:szCs w:val="28"/>
        </w:rPr>
      </w:pPr>
    </w:p>
    <w:p w:rsidR="00777B9E" w:rsidRDefault="00777B9E" w:rsidP="00AD4911">
      <w:pPr>
        <w:jc w:val="both"/>
        <w:rPr>
          <w:rFonts w:ascii="Trebuchet MS" w:hAnsi="Trebuchet MS" w:cs="Arial"/>
          <w:i/>
          <w:sz w:val="28"/>
          <w:szCs w:val="28"/>
        </w:rPr>
      </w:pPr>
    </w:p>
    <w:p w:rsidR="00777B9E" w:rsidRPr="00726064" w:rsidRDefault="00777B9E" w:rsidP="00AD4911">
      <w:pPr>
        <w:jc w:val="both"/>
        <w:rPr>
          <w:rFonts w:ascii="Trebuchet MS" w:hAnsi="Trebuchet MS" w:cs="Arial"/>
          <w:i/>
          <w:sz w:val="28"/>
          <w:szCs w:val="28"/>
        </w:rPr>
      </w:pPr>
    </w:p>
    <w:p w:rsidR="002F26D2" w:rsidRDefault="00C1051F" w:rsidP="00AD4911">
      <w:pPr>
        <w:jc w:val="center"/>
        <w:rPr>
          <w:rFonts w:ascii="Trebuchet MS" w:hAnsi="Trebuchet MS"/>
          <w:b/>
          <w:sz w:val="32"/>
          <w:szCs w:val="32"/>
        </w:rPr>
      </w:pPr>
      <w:r w:rsidRPr="00C1051F">
        <w:rPr>
          <w:rFonts w:ascii="Trebuchet MS" w:hAnsi="Trebuchet MS"/>
          <w:b/>
          <w:sz w:val="32"/>
          <w:szCs w:val="32"/>
        </w:rPr>
        <w:t>“</w:t>
      </w:r>
      <w:r w:rsidRPr="00C1051F">
        <w:rPr>
          <w:rFonts w:ascii="Trebuchet MS" w:hAnsi="Trebuchet MS"/>
          <w:b/>
          <w:i/>
          <w:sz w:val="32"/>
          <w:szCs w:val="32"/>
        </w:rPr>
        <w:t>Evolutia numarului de pensionari/asigurati la nivelul Judetului Vrancea in perioada 2013-2016</w:t>
      </w:r>
      <w:r w:rsidRPr="00C1051F">
        <w:rPr>
          <w:rFonts w:ascii="Trebuchet MS" w:hAnsi="Trebuchet MS"/>
          <w:b/>
          <w:sz w:val="32"/>
          <w:szCs w:val="32"/>
        </w:rPr>
        <w:t>”</w:t>
      </w:r>
    </w:p>
    <w:p w:rsidR="00C1051F" w:rsidRPr="00C1051F" w:rsidRDefault="00C1051F" w:rsidP="00AD4911">
      <w:pPr>
        <w:jc w:val="center"/>
        <w:rPr>
          <w:rFonts w:ascii="Trebuchet MS" w:hAnsi="Trebuchet MS" w:cs="Arial"/>
          <w:b/>
          <w:i/>
          <w:sz w:val="32"/>
          <w:szCs w:val="32"/>
        </w:rPr>
      </w:pPr>
    </w:p>
    <w:p w:rsidR="00AD4911" w:rsidRPr="002F26D2" w:rsidRDefault="002F26D2" w:rsidP="002F26D2">
      <w:pPr>
        <w:pStyle w:val="ListParagraph"/>
        <w:numPr>
          <w:ilvl w:val="0"/>
          <w:numId w:val="28"/>
        </w:numPr>
        <w:rPr>
          <w:rFonts w:ascii="Trebuchet MS" w:hAnsi="Trebuchet MS" w:cs="Arial"/>
          <w:i/>
          <w:sz w:val="32"/>
          <w:szCs w:val="32"/>
        </w:rPr>
      </w:pPr>
      <w:r w:rsidRPr="002F26D2">
        <w:rPr>
          <w:rFonts w:ascii="Trebuchet MS" w:hAnsi="Trebuchet MS" w:cs="Arial"/>
          <w:i/>
          <w:sz w:val="32"/>
          <w:szCs w:val="32"/>
        </w:rPr>
        <w:t>Organizarea institutionala</w:t>
      </w:r>
    </w:p>
    <w:p w:rsidR="00AD4911" w:rsidRPr="00726064" w:rsidRDefault="00AD4911" w:rsidP="00AD4911">
      <w:pPr>
        <w:jc w:val="both"/>
        <w:rPr>
          <w:rFonts w:ascii="Trebuchet MS" w:hAnsi="Trebuchet MS" w:cs="Arial"/>
        </w:rPr>
      </w:pPr>
    </w:p>
    <w:p w:rsidR="00AD4911" w:rsidRPr="00D453F0" w:rsidRDefault="00AD4911" w:rsidP="00AD4911">
      <w:pPr>
        <w:jc w:val="both"/>
        <w:rPr>
          <w:rFonts w:ascii="Trebuchet MS" w:hAnsi="Trebuchet MS" w:cs="Arial"/>
        </w:rPr>
      </w:pPr>
      <w:r w:rsidRPr="00D453F0">
        <w:rPr>
          <w:rFonts w:ascii="Trebuchet MS" w:hAnsi="Trebuchet MS" w:cs="Arial"/>
        </w:rPr>
        <w:t>Sistemul public de pensii se organizează şi funcţionează având ca principii de bază:</w:t>
      </w:r>
    </w:p>
    <w:p w:rsidR="00AD4911" w:rsidRPr="00D453F0" w:rsidRDefault="00AD4911" w:rsidP="00AD4911">
      <w:pPr>
        <w:ind w:firstLine="720"/>
        <w:jc w:val="both"/>
        <w:rPr>
          <w:rFonts w:ascii="Trebuchet MS" w:hAnsi="Trebuchet MS" w:cs="Arial"/>
        </w:rPr>
      </w:pPr>
      <w:r w:rsidRPr="00D453F0">
        <w:rPr>
          <w:rFonts w:ascii="Trebuchet MS" w:hAnsi="Trebuchet MS" w:cs="Arial"/>
        </w:rPr>
        <w:t>a) principiul unicităţii, potrivit căruia statul organizează şi garantează</w:t>
      </w:r>
      <w:r w:rsidRPr="00726064">
        <w:rPr>
          <w:rFonts w:ascii="Trebuchet MS" w:hAnsi="Trebuchet MS" w:cs="Arial"/>
        </w:rPr>
        <w:t xml:space="preserve"> </w:t>
      </w:r>
      <w:r w:rsidRPr="00D453F0">
        <w:rPr>
          <w:rFonts w:ascii="Trebuchet MS" w:hAnsi="Trebuchet MS" w:cs="Arial"/>
        </w:rPr>
        <w:t>sistemul public de pensii bazat pe aceleaşi norme de drept, pentru toţi participanţii la sistem;</w:t>
      </w:r>
    </w:p>
    <w:p w:rsidR="00AD4911" w:rsidRPr="00D453F0" w:rsidRDefault="00AD4911" w:rsidP="002A35F5">
      <w:pPr>
        <w:ind w:firstLine="720"/>
        <w:jc w:val="both"/>
        <w:rPr>
          <w:rFonts w:ascii="Trebuchet MS" w:hAnsi="Trebuchet MS" w:cs="Arial"/>
        </w:rPr>
      </w:pPr>
      <w:r w:rsidRPr="00D453F0">
        <w:rPr>
          <w:rFonts w:ascii="Trebuchet MS" w:hAnsi="Trebuchet MS" w:cs="Arial"/>
        </w:rPr>
        <w:t>b) principiul obligativităţii, potrivit căruia persoanele</w:t>
      </w:r>
      <w:r w:rsidRPr="00726064">
        <w:rPr>
          <w:rFonts w:ascii="Trebuchet MS" w:hAnsi="Trebuchet MS" w:cs="Arial"/>
        </w:rPr>
        <w:t xml:space="preserve"> fizice şi juridice au, conform</w:t>
      </w:r>
      <w:r w:rsidR="002A35F5">
        <w:rPr>
          <w:rFonts w:ascii="Trebuchet MS" w:hAnsi="Trebuchet MS" w:cs="Arial"/>
        </w:rPr>
        <w:t xml:space="preserve"> </w:t>
      </w:r>
      <w:r w:rsidRPr="00D453F0">
        <w:rPr>
          <w:rFonts w:ascii="Trebuchet MS" w:hAnsi="Trebuchet MS" w:cs="Arial"/>
        </w:rPr>
        <w:t>legii, obligaţia de a participa la sistemul public de pensii, drepturile de asigurări sociale exercitându-se corelativ cu îndeplinirea obligaţiilor;</w:t>
      </w:r>
    </w:p>
    <w:p w:rsidR="00AD4911" w:rsidRPr="00D453F0" w:rsidRDefault="00AD4911" w:rsidP="00AD4911">
      <w:pPr>
        <w:ind w:firstLine="720"/>
        <w:jc w:val="both"/>
        <w:rPr>
          <w:rFonts w:ascii="Trebuchet MS" w:hAnsi="Trebuchet MS" w:cs="Arial"/>
        </w:rPr>
      </w:pPr>
      <w:r w:rsidRPr="00D453F0">
        <w:rPr>
          <w:rFonts w:ascii="Trebuchet MS" w:hAnsi="Trebuchet MS" w:cs="Arial"/>
        </w:rPr>
        <w:t>c) principiul contributivităţii, conform căruia fo</w:t>
      </w:r>
      <w:r w:rsidRPr="00726064">
        <w:rPr>
          <w:rFonts w:ascii="Trebuchet MS" w:hAnsi="Trebuchet MS" w:cs="Arial"/>
        </w:rPr>
        <w:t xml:space="preserve">ndurile de asigurări sociale se </w:t>
      </w:r>
      <w:r w:rsidRPr="00D453F0">
        <w:rPr>
          <w:rFonts w:ascii="Trebuchet MS" w:hAnsi="Trebuchet MS" w:cs="Arial"/>
        </w:rPr>
        <w:t>constituie pe baza contribuţiilor datorate de persoanele fizice şi juridice participante la sistemul public de pensii, drepturile de asigurări sociale cuvenindu-se în temeiul contribuţiilor de asigurări sociale plătite;</w:t>
      </w:r>
    </w:p>
    <w:p w:rsidR="00797C70" w:rsidRPr="00D453F0" w:rsidRDefault="00AD4911" w:rsidP="00777B9E">
      <w:pPr>
        <w:ind w:firstLine="720"/>
        <w:jc w:val="both"/>
        <w:rPr>
          <w:rFonts w:ascii="Trebuchet MS" w:hAnsi="Trebuchet MS" w:cs="Arial"/>
        </w:rPr>
      </w:pPr>
      <w:r w:rsidRPr="00D453F0">
        <w:rPr>
          <w:rFonts w:ascii="Trebuchet MS" w:hAnsi="Trebuchet MS" w:cs="Arial"/>
        </w:rPr>
        <w:t>d) principiul egalităţii, prin care se asigură tuturor par</w:t>
      </w:r>
      <w:r w:rsidRPr="00726064">
        <w:rPr>
          <w:rFonts w:ascii="Trebuchet MS" w:hAnsi="Trebuchet MS" w:cs="Arial"/>
        </w:rPr>
        <w:t xml:space="preserve">ticipanţilor la sistemul public </w:t>
      </w:r>
      <w:r w:rsidRPr="00D453F0">
        <w:rPr>
          <w:rFonts w:ascii="Trebuchet MS" w:hAnsi="Trebuchet MS" w:cs="Arial"/>
        </w:rPr>
        <w:t>de pensii, contribuabili şi beneficiari, un tratament nediscriminatoriu, între persoane aflate în aceeaşi situaţie juridică, în ceea ce priveşte drepturile şi obligaţiile prevăzute de lege;</w:t>
      </w:r>
    </w:p>
    <w:p w:rsidR="00AD4911" w:rsidRPr="00D453F0" w:rsidRDefault="00AD4911" w:rsidP="00AD4911">
      <w:pPr>
        <w:ind w:firstLine="720"/>
        <w:jc w:val="both"/>
        <w:rPr>
          <w:rFonts w:ascii="Trebuchet MS" w:hAnsi="Trebuchet MS" w:cs="Arial"/>
        </w:rPr>
      </w:pPr>
      <w:r w:rsidRPr="00D453F0">
        <w:rPr>
          <w:rFonts w:ascii="Trebuchet MS" w:hAnsi="Trebuchet MS" w:cs="Arial"/>
        </w:rPr>
        <w:t>e) principiul repartiţiei, pe baza căruia fondurile de asigurări sociale se redistribuie pentru plata obligaţiilor ce revin sistemului public de pensii, conform legii;</w:t>
      </w:r>
    </w:p>
    <w:p w:rsidR="00AD4911" w:rsidRPr="00D453F0" w:rsidRDefault="00AD4911" w:rsidP="00AD4911">
      <w:pPr>
        <w:ind w:firstLine="720"/>
        <w:jc w:val="both"/>
        <w:rPr>
          <w:rFonts w:ascii="Trebuchet MS" w:hAnsi="Trebuchet MS" w:cs="Arial"/>
        </w:rPr>
      </w:pPr>
      <w:r w:rsidRPr="00D453F0">
        <w:rPr>
          <w:rFonts w:ascii="Trebuchet MS" w:hAnsi="Trebuchet MS" w:cs="Arial"/>
        </w:rPr>
        <w:t>f) principiul solidarităţii sociale, conform căruia part</w:t>
      </w:r>
      <w:r w:rsidRPr="00726064">
        <w:rPr>
          <w:rFonts w:ascii="Trebuchet MS" w:hAnsi="Trebuchet MS" w:cs="Arial"/>
        </w:rPr>
        <w:t xml:space="preserve">icipanţii la sistemul public de </w:t>
      </w:r>
      <w:r w:rsidRPr="00D453F0">
        <w:rPr>
          <w:rFonts w:ascii="Trebuchet MS" w:hAnsi="Trebuchet MS" w:cs="Arial"/>
        </w:rPr>
        <w:t>pensii îşi asumă reciproc obligaţii şi beneficiază de drepturi pentru prevenirea, limitarea sau înlăturarea riscurilor asigurate prevăzute de lege;</w:t>
      </w:r>
    </w:p>
    <w:p w:rsidR="00AD4911" w:rsidRPr="00D453F0" w:rsidRDefault="00AD4911" w:rsidP="00AD4911">
      <w:pPr>
        <w:ind w:firstLine="720"/>
        <w:jc w:val="both"/>
        <w:rPr>
          <w:rFonts w:ascii="Trebuchet MS" w:hAnsi="Trebuchet MS" w:cs="Arial"/>
        </w:rPr>
      </w:pPr>
      <w:r w:rsidRPr="00D453F0">
        <w:rPr>
          <w:rFonts w:ascii="Trebuchet MS" w:hAnsi="Trebuchet MS" w:cs="Arial"/>
        </w:rPr>
        <w:t>g) principiul autonomiei, bazat pe administrarea de sine</w:t>
      </w:r>
      <w:r w:rsidRPr="00726064">
        <w:rPr>
          <w:rFonts w:ascii="Trebuchet MS" w:hAnsi="Trebuchet MS" w:cs="Arial"/>
        </w:rPr>
        <w:t xml:space="preserve"> stătătoare a sistemului public </w:t>
      </w:r>
      <w:r w:rsidRPr="00D453F0">
        <w:rPr>
          <w:rFonts w:ascii="Trebuchet MS" w:hAnsi="Trebuchet MS" w:cs="Arial"/>
        </w:rPr>
        <w:t>de pensii, conform legii;</w:t>
      </w:r>
    </w:p>
    <w:p w:rsidR="00AD4911" w:rsidRPr="00D453F0" w:rsidRDefault="00AD4911" w:rsidP="00AD4911">
      <w:pPr>
        <w:ind w:firstLine="720"/>
        <w:jc w:val="both"/>
        <w:rPr>
          <w:rFonts w:ascii="Trebuchet MS" w:hAnsi="Trebuchet MS" w:cs="Arial"/>
        </w:rPr>
      </w:pPr>
      <w:r w:rsidRPr="00D453F0">
        <w:rPr>
          <w:rFonts w:ascii="Trebuchet MS" w:hAnsi="Trebuchet MS" w:cs="Arial"/>
        </w:rPr>
        <w:t>h) principiul imprescriptibilităţii, potrivit căruia dreptul la pensie nu se prescrie;</w:t>
      </w:r>
    </w:p>
    <w:p w:rsidR="00AD4911" w:rsidRPr="00726064" w:rsidRDefault="00AD4911" w:rsidP="00AD4911">
      <w:pPr>
        <w:ind w:firstLine="720"/>
        <w:jc w:val="both"/>
        <w:rPr>
          <w:rFonts w:ascii="Trebuchet MS" w:hAnsi="Trebuchet MS" w:cs="Arial"/>
        </w:rPr>
      </w:pPr>
      <w:r w:rsidRPr="00D453F0">
        <w:rPr>
          <w:rFonts w:ascii="Trebuchet MS" w:hAnsi="Trebuchet MS" w:cs="Arial"/>
        </w:rPr>
        <w:t>i) principiul incesibilităţii, potrivit căruia dreptul la pensie nu poate fi cedat, total sau parţial.</w:t>
      </w:r>
    </w:p>
    <w:p w:rsidR="00AD4911" w:rsidRPr="00D453F0" w:rsidRDefault="00AD4911" w:rsidP="00AD4911">
      <w:pPr>
        <w:ind w:firstLine="720"/>
        <w:jc w:val="both"/>
        <w:rPr>
          <w:rFonts w:ascii="Trebuchet MS" w:hAnsi="Trebuchet MS" w:cs="Arial"/>
        </w:rPr>
      </w:pPr>
    </w:p>
    <w:p w:rsidR="00AD4911" w:rsidRPr="00D453F0" w:rsidRDefault="00AD4911" w:rsidP="00AD4911">
      <w:pPr>
        <w:jc w:val="both"/>
        <w:rPr>
          <w:rFonts w:ascii="Trebuchet MS" w:hAnsi="Trebuchet MS" w:cs="Arial"/>
        </w:rPr>
      </w:pPr>
      <w:r w:rsidRPr="00D453F0">
        <w:rPr>
          <w:rFonts w:ascii="Trebuchet MS" w:hAnsi="Trebuchet MS" w:cs="Arial"/>
        </w:rPr>
        <w:t>Activitatea sistemului public de pensii</w:t>
      </w:r>
      <w:r w:rsidRPr="00726064">
        <w:rPr>
          <w:rFonts w:ascii="Trebuchet MS" w:hAnsi="Trebuchet MS" w:cs="Arial"/>
        </w:rPr>
        <w:t xml:space="preserve"> </w:t>
      </w:r>
      <w:r w:rsidRPr="00D453F0">
        <w:rPr>
          <w:rFonts w:ascii="Trebuchet MS" w:hAnsi="Trebuchet MS" w:cs="Arial"/>
        </w:rPr>
        <w:t>se desfăşoară în baza următoarelor coordonate:</w:t>
      </w:r>
    </w:p>
    <w:p w:rsidR="00AD4911" w:rsidRPr="001A241A" w:rsidRDefault="00AD4911" w:rsidP="001A241A">
      <w:pPr>
        <w:pStyle w:val="ListParagraph"/>
        <w:numPr>
          <w:ilvl w:val="0"/>
          <w:numId w:val="18"/>
        </w:numPr>
        <w:ind w:left="1134"/>
        <w:jc w:val="both"/>
        <w:rPr>
          <w:rFonts w:ascii="Trebuchet MS" w:hAnsi="Trebuchet MS" w:cs="Arial"/>
        </w:rPr>
      </w:pPr>
      <w:r w:rsidRPr="001A241A">
        <w:rPr>
          <w:rFonts w:ascii="Trebuchet MS" w:hAnsi="Trebuchet MS" w:cs="Arial"/>
        </w:rPr>
        <w:t>Organizarea şi garantarea, de către stat, a dreptului de asigurări sociale;</w:t>
      </w:r>
    </w:p>
    <w:p w:rsidR="00AD4911" w:rsidRPr="001A241A" w:rsidRDefault="00AD4911" w:rsidP="001A241A">
      <w:pPr>
        <w:pStyle w:val="ListParagraph"/>
        <w:numPr>
          <w:ilvl w:val="0"/>
          <w:numId w:val="18"/>
        </w:numPr>
        <w:ind w:left="1134"/>
        <w:jc w:val="both"/>
        <w:rPr>
          <w:rFonts w:ascii="Trebuchet MS" w:hAnsi="Trebuchet MS" w:cs="Arial"/>
        </w:rPr>
      </w:pPr>
      <w:r w:rsidRPr="001A241A">
        <w:rPr>
          <w:rFonts w:ascii="Trebuchet MS" w:hAnsi="Trebuchet MS" w:cs="Arial"/>
        </w:rPr>
        <w:t>Administrarea de sine stătătoare a sistemului public de pensii;</w:t>
      </w:r>
    </w:p>
    <w:p w:rsidR="00AD4911" w:rsidRPr="001A241A" w:rsidRDefault="00AD4911" w:rsidP="001A241A">
      <w:pPr>
        <w:pStyle w:val="ListParagraph"/>
        <w:numPr>
          <w:ilvl w:val="0"/>
          <w:numId w:val="18"/>
        </w:numPr>
        <w:ind w:left="1134"/>
        <w:jc w:val="both"/>
        <w:rPr>
          <w:rFonts w:ascii="Trebuchet MS" w:hAnsi="Trebuchet MS" w:cs="Arial"/>
        </w:rPr>
      </w:pPr>
      <w:r w:rsidRPr="001A241A">
        <w:rPr>
          <w:rFonts w:ascii="Trebuchet MS" w:hAnsi="Trebuchet MS" w:cs="Arial"/>
        </w:rPr>
        <w:t>Asumarea reciprocă a drepturilor şi obligaţiilor, de către participanţii la sistem;</w:t>
      </w:r>
    </w:p>
    <w:p w:rsidR="00AD4911" w:rsidRPr="001A241A" w:rsidRDefault="00AD4911" w:rsidP="001A241A">
      <w:pPr>
        <w:pStyle w:val="ListParagraph"/>
        <w:numPr>
          <w:ilvl w:val="0"/>
          <w:numId w:val="18"/>
        </w:numPr>
        <w:ind w:left="1134"/>
        <w:jc w:val="both"/>
        <w:rPr>
          <w:rFonts w:ascii="Trebuchet MS" w:hAnsi="Trebuchet MS" w:cs="Arial"/>
        </w:rPr>
      </w:pPr>
      <w:r w:rsidRPr="001A241A">
        <w:rPr>
          <w:rFonts w:ascii="Trebuchet MS" w:hAnsi="Trebuchet MS" w:cs="Arial"/>
        </w:rPr>
        <w:t>Redistribuirea –de la centru- a veniturilor încasate şi a sumelor alocate de la bugetul de stat, în situaţii motivate, pentru acoperirea deficitului BASS, în vederea asigurării plăţii pensiilor pentru toţi beneficiarii sistemului.</w:t>
      </w:r>
    </w:p>
    <w:p w:rsidR="00AD4911" w:rsidRDefault="00AD4911" w:rsidP="00AD4911">
      <w:pPr>
        <w:jc w:val="both"/>
        <w:rPr>
          <w:rFonts w:ascii="Trebuchet MS" w:hAnsi="Trebuchet MS" w:cs="Arial"/>
        </w:rPr>
      </w:pPr>
      <w:r w:rsidRPr="00D453F0">
        <w:rPr>
          <w:rFonts w:ascii="Trebuchet MS" w:hAnsi="Trebuchet MS" w:cs="Arial"/>
        </w:rPr>
        <w:t>Gestionarea sistemului public de pensii</w:t>
      </w:r>
      <w:r w:rsidRPr="00726064">
        <w:rPr>
          <w:rFonts w:ascii="Trebuchet MS" w:hAnsi="Trebuchet MS" w:cs="Arial"/>
        </w:rPr>
        <w:t xml:space="preserve"> </w:t>
      </w:r>
      <w:r w:rsidRPr="00D453F0">
        <w:rPr>
          <w:rFonts w:ascii="Trebuchet MS" w:hAnsi="Trebuchet MS" w:cs="Arial"/>
        </w:rPr>
        <w:t>se desfăşoară sub controlul şi responsabilitatea guvernului. Exercitarea activităţii sub control guvernamental garantează egalitatea de drepturi a tuturor paticipanţilor, indiferent de nivelul de dezvoltare economico-socială a unitatii administrativ-teritoriale.</w:t>
      </w:r>
    </w:p>
    <w:p w:rsidR="00C1051F" w:rsidRPr="00D453F0" w:rsidRDefault="00C1051F" w:rsidP="00AD4911">
      <w:pPr>
        <w:jc w:val="both"/>
        <w:rPr>
          <w:rFonts w:ascii="Trebuchet MS" w:hAnsi="Trebuchet MS" w:cs="Arial"/>
        </w:rPr>
      </w:pPr>
    </w:p>
    <w:p w:rsidR="00AD4911" w:rsidRPr="00726064" w:rsidRDefault="00AD4911" w:rsidP="00AD4911">
      <w:pPr>
        <w:jc w:val="both"/>
        <w:rPr>
          <w:rFonts w:ascii="Trebuchet MS" w:hAnsi="Trebuchet MS" w:cs="Arial"/>
        </w:rPr>
      </w:pPr>
      <w:r w:rsidRPr="00D453F0">
        <w:rPr>
          <w:rFonts w:ascii="Trebuchet MS" w:hAnsi="Trebuchet MS" w:cs="Arial"/>
        </w:rPr>
        <w:lastRenderedPageBreak/>
        <w:t>Administrarea sistemului public de pensii</w:t>
      </w:r>
      <w:r w:rsidR="00C1051F">
        <w:rPr>
          <w:rFonts w:ascii="Trebuchet MS" w:hAnsi="Trebuchet MS" w:cs="Arial"/>
        </w:rPr>
        <w:t xml:space="preserve"> </w:t>
      </w:r>
      <w:r w:rsidRPr="00D453F0">
        <w:rPr>
          <w:rFonts w:ascii="Trebuchet MS" w:hAnsi="Trebuchet MS" w:cs="Arial"/>
        </w:rPr>
        <w:t>este realizată de Casa Naţională de Pensii Publice, instituţie publică de nivel naţional, care îndrumă şi coordonează aplicarea unitară a legii prin intermediul caselor judeţene de pensii, care gestionează relaţia directă cu beneficiarii.</w:t>
      </w:r>
    </w:p>
    <w:p w:rsidR="0030026A" w:rsidRPr="00726064" w:rsidRDefault="0030026A" w:rsidP="00AD4911">
      <w:pPr>
        <w:jc w:val="both"/>
        <w:rPr>
          <w:rFonts w:ascii="Trebuchet MS" w:hAnsi="Trebuchet MS" w:cs="Arial"/>
        </w:rPr>
      </w:pPr>
    </w:p>
    <w:p w:rsidR="00AD4911" w:rsidRPr="00D453F0" w:rsidRDefault="00AD4911" w:rsidP="00AD4911">
      <w:pPr>
        <w:jc w:val="both"/>
        <w:rPr>
          <w:rFonts w:ascii="Trebuchet MS" w:hAnsi="Trebuchet MS" w:cs="Arial"/>
        </w:rPr>
      </w:pPr>
      <w:r w:rsidRPr="00D453F0">
        <w:rPr>
          <w:rFonts w:ascii="Trebuchet MS" w:hAnsi="Trebuchet MS" w:cs="Arial"/>
        </w:rPr>
        <w:t>Casa Judeteana de Pen</w:t>
      </w:r>
      <w:r w:rsidRPr="00726064">
        <w:rPr>
          <w:rFonts w:ascii="Trebuchet MS" w:hAnsi="Trebuchet MS" w:cs="Arial"/>
        </w:rPr>
        <w:t xml:space="preserve">sii Vrancea </w:t>
      </w:r>
      <w:r w:rsidRPr="00D453F0">
        <w:rPr>
          <w:rFonts w:ascii="Trebuchet MS" w:hAnsi="Trebuchet MS" w:cs="Arial"/>
        </w:rPr>
        <w:t xml:space="preserve">este organizată si funcţionează în subordinea Casei </w:t>
      </w:r>
    </w:p>
    <w:p w:rsidR="00AD4911" w:rsidRPr="00726064" w:rsidRDefault="00AD4911" w:rsidP="00AD4911">
      <w:pPr>
        <w:jc w:val="both"/>
        <w:rPr>
          <w:rFonts w:ascii="Trebuchet MS" w:hAnsi="Trebuchet MS" w:cs="Arial"/>
        </w:rPr>
      </w:pPr>
      <w:r w:rsidRPr="00D453F0">
        <w:rPr>
          <w:rFonts w:ascii="Trebuchet MS" w:hAnsi="Trebuchet MS" w:cs="Arial"/>
        </w:rPr>
        <w:t>Naţionale de Pensii Publice fiind investită cu</w:t>
      </w:r>
      <w:r w:rsidRPr="00726064">
        <w:rPr>
          <w:rFonts w:ascii="Trebuchet MS" w:hAnsi="Trebuchet MS" w:cs="Arial"/>
        </w:rPr>
        <w:t xml:space="preserve"> personalitate juridică în baza </w:t>
      </w:r>
      <w:r w:rsidRPr="00D453F0">
        <w:rPr>
          <w:rFonts w:ascii="Trebuchet MS" w:hAnsi="Trebuchet MS" w:cs="Arial"/>
        </w:rPr>
        <w:t>prevederilor Legii nr.263/2010 şi a prevederilor Hotararii Guvernului nr.118/2012 privind aprobarea Statutului CNPP.</w:t>
      </w:r>
      <w:r w:rsidRPr="00726064">
        <w:rPr>
          <w:rFonts w:ascii="Trebuchet MS" w:hAnsi="Trebuchet MS" w:cs="Arial"/>
        </w:rPr>
        <w:t xml:space="preserve"> </w:t>
      </w:r>
    </w:p>
    <w:p w:rsidR="00AD4911" w:rsidRPr="00726064" w:rsidRDefault="00AD4911" w:rsidP="00AD4911">
      <w:pPr>
        <w:jc w:val="both"/>
        <w:rPr>
          <w:rFonts w:ascii="Trebuchet MS" w:hAnsi="Trebuchet MS" w:cs="Arial"/>
        </w:rPr>
      </w:pPr>
      <w:r w:rsidRPr="00726064">
        <w:rPr>
          <w:rFonts w:ascii="Trebuchet MS" w:hAnsi="Trebuchet MS" w:cs="Arial"/>
        </w:rPr>
        <w:t>Casa Judeţeană de Pensii Vrancea</w:t>
      </w:r>
      <w:r w:rsidRPr="00D453F0">
        <w:rPr>
          <w:rFonts w:ascii="Trebuchet MS" w:hAnsi="Trebuchet MS" w:cs="Arial"/>
        </w:rPr>
        <w:t xml:space="preserve"> asigură în teritoriu aplicarea unitară a legislaţiei din domeniul asigurărilor sociale de stat precum şi din domeniul asigurărilor pentru accidente de muncă si boli profesionale.</w:t>
      </w:r>
      <w:r w:rsidRPr="00726064">
        <w:rPr>
          <w:rFonts w:ascii="Trebuchet MS" w:hAnsi="Trebuchet MS" w:cs="Arial"/>
        </w:rPr>
        <w:t xml:space="preserve"> </w:t>
      </w:r>
    </w:p>
    <w:p w:rsidR="00AD4911" w:rsidRPr="00726064" w:rsidRDefault="00AD4911" w:rsidP="00AD4911">
      <w:pPr>
        <w:jc w:val="both"/>
        <w:rPr>
          <w:rFonts w:ascii="Trebuchet MS" w:hAnsi="Trebuchet MS" w:cs="Arial"/>
        </w:rPr>
      </w:pPr>
    </w:p>
    <w:p w:rsidR="00C219D0" w:rsidRDefault="00C219D0" w:rsidP="00AD4911">
      <w:pPr>
        <w:jc w:val="both"/>
        <w:rPr>
          <w:rFonts w:ascii="Trebuchet MS" w:hAnsi="Trebuchet MS" w:cs="Arial"/>
        </w:rPr>
      </w:pPr>
    </w:p>
    <w:p w:rsidR="00C219D0" w:rsidRDefault="00C219D0" w:rsidP="00AD4911">
      <w:pPr>
        <w:jc w:val="both"/>
        <w:rPr>
          <w:rFonts w:ascii="Trebuchet MS" w:hAnsi="Trebuchet MS" w:cs="Arial"/>
        </w:rPr>
      </w:pPr>
    </w:p>
    <w:p w:rsidR="002F26D2" w:rsidRDefault="002F26D2" w:rsidP="00AD4911">
      <w:pPr>
        <w:jc w:val="both"/>
        <w:rPr>
          <w:rFonts w:ascii="Trebuchet MS" w:hAnsi="Trebuchet MS" w:cs="Arial"/>
        </w:rPr>
      </w:pPr>
    </w:p>
    <w:p w:rsidR="002F26D2" w:rsidRPr="002F26D2" w:rsidRDefault="002F26D2" w:rsidP="002F26D2">
      <w:pPr>
        <w:pStyle w:val="ListParagraph"/>
        <w:numPr>
          <w:ilvl w:val="0"/>
          <w:numId w:val="28"/>
        </w:numPr>
        <w:jc w:val="both"/>
        <w:rPr>
          <w:rFonts w:ascii="Trebuchet MS" w:hAnsi="Trebuchet MS" w:cs="Arial"/>
          <w:i/>
          <w:sz w:val="32"/>
          <w:szCs w:val="32"/>
        </w:rPr>
      </w:pPr>
      <w:r w:rsidRPr="002F26D2">
        <w:rPr>
          <w:rFonts w:ascii="Trebuchet MS" w:hAnsi="Trebuchet MS" w:cs="Arial"/>
          <w:i/>
          <w:sz w:val="32"/>
          <w:szCs w:val="32"/>
        </w:rPr>
        <w:t>Analiza</w:t>
      </w:r>
      <w:r>
        <w:rPr>
          <w:rFonts w:ascii="Trebuchet MS" w:hAnsi="Trebuchet MS" w:cs="Arial"/>
          <w:i/>
          <w:sz w:val="32"/>
          <w:szCs w:val="32"/>
        </w:rPr>
        <w:t xml:space="preserve"> SWOT a sistemului public de pensii</w:t>
      </w:r>
    </w:p>
    <w:p w:rsidR="002F26D2" w:rsidRDefault="002F26D2" w:rsidP="002F26D2">
      <w:pPr>
        <w:pStyle w:val="ListParagraph"/>
        <w:ind w:left="862"/>
        <w:jc w:val="both"/>
        <w:rPr>
          <w:rFonts w:ascii="Trebuchet MS" w:hAnsi="Trebuchet MS" w:cs="Arial"/>
        </w:rPr>
      </w:pPr>
    </w:p>
    <w:p w:rsidR="002F26D2" w:rsidRPr="002461CE" w:rsidRDefault="002F26D2" w:rsidP="002F26D2">
      <w:pPr>
        <w:jc w:val="both"/>
        <w:rPr>
          <w:rFonts w:ascii="Trebuchet MS" w:hAnsi="Trebuchet MS" w:cs="Arial"/>
        </w:rPr>
      </w:pPr>
      <w:r>
        <w:rPr>
          <w:rFonts w:ascii="Trebuchet MS" w:hAnsi="Trebuchet MS" w:cs="Arial"/>
        </w:rPr>
        <w:t>In continuare p</w:t>
      </w:r>
      <w:r w:rsidRPr="002461CE">
        <w:rPr>
          <w:rFonts w:ascii="Trebuchet MS" w:hAnsi="Trebuchet MS" w:cs="Arial"/>
        </w:rPr>
        <w:t xml:space="preserve">entru a identifica dificultăţile reale cu care se confruntă sistemul public de pensii, dar </w:t>
      </w:r>
      <w:r w:rsidRPr="00726064">
        <w:rPr>
          <w:rFonts w:ascii="Trebuchet MS" w:hAnsi="Trebuchet MS" w:cs="Cambria Math"/>
        </w:rPr>
        <w:t>s</w:t>
      </w:r>
      <w:r w:rsidRPr="002461CE">
        <w:rPr>
          <w:rFonts w:ascii="Trebuchet MS" w:hAnsi="Trebuchet MS" w:cs="Arial"/>
        </w:rPr>
        <w:t xml:space="preserve">i pentru a formula soluţii la problemele lui stringente - soluţii care să permită activitatea de mai departe a acestuia - a fost realizată o analiză SWOT, care scoate în evidenţă vulnerabilităţile </w:t>
      </w:r>
      <w:r w:rsidRPr="00726064">
        <w:rPr>
          <w:rFonts w:ascii="Trebuchet MS" w:hAnsi="Trebuchet MS" w:cs="Cambria Math"/>
        </w:rPr>
        <w:t>s</w:t>
      </w:r>
      <w:r w:rsidRPr="002461CE">
        <w:rPr>
          <w:rFonts w:ascii="Trebuchet MS" w:hAnsi="Trebuchet MS" w:cs="Arial"/>
        </w:rPr>
        <w:t xml:space="preserve">i punctele tari ale actualului sistem public de pensii </w:t>
      </w:r>
      <w:r w:rsidRPr="00726064">
        <w:rPr>
          <w:rFonts w:ascii="Trebuchet MS" w:hAnsi="Trebuchet MS" w:cs="Cambria Math"/>
        </w:rPr>
        <w:t>s</w:t>
      </w:r>
      <w:r w:rsidRPr="002461CE">
        <w:rPr>
          <w:rFonts w:ascii="Trebuchet MS" w:hAnsi="Trebuchet MS" w:cs="Arial"/>
        </w:rPr>
        <w:t>i care oferă soluţii pentru a-l face mai performant</w:t>
      </w:r>
      <w:r w:rsidR="00C43F43">
        <w:rPr>
          <w:rFonts w:ascii="Trebuchet MS" w:hAnsi="Trebuchet MS" w:cs="Arial"/>
        </w:rPr>
        <w:t xml:space="preserve"> atat la nivel national cat si la nivel judetean</w:t>
      </w:r>
      <w:r w:rsidRPr="002461CE">
        <w:rPr>
          <w:rFonts w:ascii="Trebuchet MS" w:hAnsi="Trebuchet MS" w:cs="Arial"/>
        </w:rPr>
        <w:t xml:space="preserve">. </w:t>
      </w:r>
    </w:p>
    <w:p w:rsidR="002F26D2" w:rsidRPr="00726064" w:rsidRDefault="002F26D2" w:rsidP="002F26D2">
      <w:pPr>
        <w:jc w:val="both"/>
        <w:rPr>
          <w:rFonts w:ascii="Trebuchet MS" w:hAnsi="Trebuchet MS"/>
        </w:rPr>
      </w:pPr>
    </w:p>
    <w:p w:rsidR="002F26D2" w:rsidRPr="00726064" w:rsidRDefault="002F26D2" w:rsidP="002F26D2">
      <w:pPr>
        <w:jc w:val="both"/>
        <w:rPr>
          <w:rFonts w:ascii="Trebuchet MS" w:hAnsi="Trebuchet MS"/>
        </w:rPr>
      </w:pPr>
      <w:r w:rsidRPr="00726064">
        <w:rPr>
          <w:rFonts w:ascii="Trebuchet MS" w:hAnsi="Trebuchet MS"/>
        </w:rPr>
        <w:t>Puncte forte:</w:t>
      </w:r>
    </w:p>
    <w:p w:rsidR="002F26D2" w:rsidRPr="006D1A4C" w:rsidRDefault="002F26D2" w:rsidP="002F26D2">
      <w:pPr>
        <w:pStyle w:val="ListParagraph"/>
        <w:numPr>
          <w:ilvl w:val="0"/>
          <w:numId w:val="13"/>
        </w:numPr>
        <w:jc w:val="both"/>
        <w:rPr>
          <w:rFonts w:ascii="Trebuchet MS" w:hAnsi="Trebuchet MS" w:cs="Arial"/>
        </w:rPr>
      </w:pPr>
      <w:r w:rsidRPr="006D1A4C">
        <w:rPr>
          <w:rFonts w:ascii="Trebuchet MS" w:hAnsi="Trebuchet MS" w:cs="Arial"/>
        </w:rPr>
        <w:t>Sistemul abordează o problemă socială de interes general;</w:t>
      </w:r>
    </w:p>
    <w:p w:rsidR="002F26D2" w:rsidRPr="006D1A4C" w:rsidRDefault="002F26D2" w:rsidP="002F26D2">
      <w:pPr>
        <w:pStyle w:val="ListParagraph"/>
        <w:numPr>
          <w:ilvl w:val="0"/>
          <w:numId w:val="13"/>
        </w:numPr>
        <w:jc w:val="both"/>
        <w:rPr>
          <w:rFonts w:ascii="Trebuchet MS" w:hAnsi="Trebuchet MS" w:cs="Arial"/>
        </w:rPr>
      </w:pPr>
      <w:r w:rsidRPr="006D1A4C">
        <w:rPr>
          <w:rFonts w:ascii="Trebuchet MS" w:hAnsi="Trebuchet MS" w:cs="Arial"/>
        </w:rPr>
        <w:t>Nivelul înalt de cunoa</w:t>
      </w:r>
      <w:r w:rsidRPr="006D1A4C">
        <w:rPr>
          <w:rFonts w:ascii="Trebuchet MS" w:hAnsi="Trebuchet MS" w:cs="Cambria Math"/>
        </w:rPr>
        <w:t>s</w:t>
      </w:r>
      <w:r w:rsidRPr="006D1A4C">
        <w:rPr>
          <w:rFonts w:ascii="Trebuchet MS" w:hAnsi="Trebuchet MS" w:cs="Arial"/>
        </w:rPr>
        <w:t>tere în rândul populaţiei în ceea ce prive</w:t>
      </w:r>
      <w:r w:rsidRPr="006D1A4C">
        <w:rPr>
          <w:rFonts w:ascii="Trebuchet MS" w:hAnsi="Trebuchet MS" w:cs="Cambria Math"/>
        </w:rPr>
        <w:t>s</w:t>
      </w:r>
      <w:r w:rsidRPr="006D1A4C">
        <w:rPr>
          <w:rFonts w:ascii="Trebuchet MS" w:hAnsi="Trebuchet MS" w:cs="Arial"/>
        </w:rPr>
        <w:t>te drepturile sociale, inclusiv dreptul la pensie;</w:t>
      </w:r>
    </w:p>
    <w:p w:rsidR="002F26D2" w:rsidRPr="006D1A4C" w:rsidRDefault="002F26D2" w:rsidP="002F26D2">
      <w:pPr>
        <w:pStyle w:val="ListParagraph"/>
        <w:numPr>
          <w:ilvl w:val="0"/>
          <w:numId w:val="13"/>
        </w:numPr>
        <w:jc w:val="both"/>
        <w:rPr>
          <w:rFonts w:ascii="Trebuchet MS" w:hAnsi="Trebuchet MS" w:cs="Arial"/>
        </w:rPr>
      </w:pPr>
      <w:r w:rsidRPr="006D1A4C">
        <w:rPr>
          <w:rFonts w:ascii="Trebuchet MS" w:hAnsi="Trebuchet MS" w:cs="Arial"/>
        </w:rPr>
        <w:t>Sistemul asigură acces egal în ceea ce prive</w:t>
      </w:r>
      <w:r w:rsidRPr="006D1A4C">
        <w:rPr>
          <w:rFonts w:ascii="Trebuchet MS" w:hAnsi="Trebuchet MS" w:cs="Cambria Math"/>
        </w:rPr>
        <w:t>s</w:t>
      </w:r>
      <w:r w:rsidRPr="006D1A4C">
        <w:rPr>
          <w:rFonts w:ascii="Trebuchet MS" w:hAnsi="Trebuchet MS" w:cs="Arial"/>
        </w:rPr>
        <w:t>te dreptul la pensie;</w:t>
      </w:r>
    </w:p>
    <w:p w:rsidR="002F26D2" w:rsidRDefault="002F26D2" w:rsidP="002F26D2">
      <w:pPr>
        <w:pStyle w:val="ListParagraph"/>
        <w:numPr>
          <w:ilvl w:val="0"/>
          <w:numId w:val="13"/>
        </w:numPr>
        <w:jc w:val="both"/>
        <w:rPr>
          <w:rFonts w:ascii="Trebuchet MS" w:hAnsi="Trebuchet MS" w:cs="Arial"/>
        </w:rPr>
      </w:pPr>
      <w:r w:rsidRPr="006D1A4C">
        <w:rPr>
          <w:rFonts w:ascii="Trebuchet MS" w:hAnsi="Trebuchet MS" w:cs="Arial"/>
        </w:rPr>
        <w:t>Există un salariu minim garantat care asigură supravieţuirea.</w:t>
      </w:r>
    </w:p>
    <w:p w:rsidR="002F26D2" w:rsidRPr="00C43F43" w:rsidRDefault="002F26D2" w:rsidP="002F26D2">
      <w:pPr>
        <w:pStyle w:val="ListParagraph"/>
        <w:numPr>
          <w:ilvl w:val="0"/>
          <w:numId w:val="13"/>
        </w:numPr>
        <w:jc w:val="both"/>
        <w:rPr>
          <w:rFonts w:ascii="Trebuchet MS" w:hAnsi="Trebuchet MS" w:cs="Arial"/>
        </w:rPr>
      </w:pPr>
      <w:r w:rsidRPr="00C43F43">
        <w:rPr>
          <w:rFonts w:ascii="Trebuchet MS" w:hAnsi="Trebuchet MS" w:cs="Arial"/>
        </w:rPr>
        <w:t xml:space="preserve">Existenta mecanismelor eficiente privind securitatea socială a lucrătorilor migranţi </w:t>
      </w:r>
    </w:p>
    <w:p w:rsidR="00113E78" w:rsidRPr="00C43F43" w:rsidRDefault="002F26D2" w:rsidP="002F26D2">
      <w:pPr>
        <w:pStyle w:val="ListParagraph"/>
        <w:numPr>
          <w:ilvl w:val="0"/>
          <w:numId w:val="13"/>
        </w:numPr>
        <w:jc w:val="both"/>
        <w:rPr>
          <w:rFonts w:ascii="Trebuchet MS" w:hAnsi="Trebuchet MS" w:cs="Arial"/>
        </w:rPr>
      </w:pPr>
      <w:r w:rsidRPr="00C43F43">
        <w:rPr>
          <w:rFonts w:ascii="Trebuchet MS" w:hAnsi="Trebuchet MS" w:cs="Arial"/>
        </w:rPr>
        <w:t>Asigurarea transferului contribuţiilor efectuate în fondurile sociale între state (în baza acordurilor interstatale);</w:t>
      </w:r>
    </w:p>
    <w:p w:rsidR="00113E78" w:rsidRPr="00113E78" w:rsidRDefault="00113E78" w:rsidP="00113E78">
      <w:pPr>
        <w:pStyle w:val="ListParagraph"/>
        <w:jc w:val="both"/>
        <w:rPr>
          <w:rFonts w:ascii="Trebuchet MS" w:hAnsi="Trebuchet MS" w:cs="Arial"/>
          <w:color w:val="FF0000"/>
        </w:rPr>
      </w:pPr>
    </w:p>
    <w:p w:rsidR="002F26D2" w:rsidRPr="00726064" w:rsidRDefault="002F26D2" w:rsidP="002F26D2">
      <w:pPr>
        <w:jc w:val="both"/>
        <w:rPr>
          <w:rFonts w:ascii="Trebuchet MS" w:hAnsi="Trebuchet MS" w:cs="Arial"/>
        </w:rPr>
      </w:pPr>
      <w:r w:rsidRPr="00726064">
        <w:rPr>
          <w:rFonts w:ascii="Trebuchet MS" w:hAnsi="Trebuchet MS" w:cs="Arial"/>
        </w:rPr>
        <w:t>Puncte slabe :</w:t>
      </w:r>
    </w:p>
    <w:p w:rsidR="002F26D2" w:rsidRPr="006D1A4C" w:rsidRDefault="002F26D2" w:rsidP="002F26D2">
      <w:pPr>
        <w:pStyle w:val="ListParagraph"/>
        <w:numPr>
          <w:ilvl w:val="0"/>
          <w:numId w:val="11"/>
        </w:numPr>
        <w:jc w:val="both"/>
        <w:rPr>
          <w:rFonts w:ascii="Trebuchet MS" w:hAnsi="Trebuchet MS" w:cs="Arial"/>
        </w:rPr>
      </w:pPr>
      <w:r w:rsidRPr="006D1A4C">
        <w:rPr>
          <w:rFonts w:ascii="Trebuchet MS" w:hAnsi="Trebuchet MS" w:cs="Arial"/>
        </w:rPr>
        <w:t xml:space="preserve">Deficienţă în proiectarea </w:t>
      </w:r>
      <w:r w:rsidRPr="006D1A4C">
        <w:rPr>
          <w:rFonts w:ascii="Trebuchet MS" w:hAnsi="Trebuchet MS" w:cs="Cambria Math"/>
        </w:rPr>
        <w:t>s</w:t>
      </w:r>
      <w:r w:rsidRPr="006D1A4C">
        <w:rPr>
          <w:rFonts w:ascii="Trebuchet MS" w:hAnsi="Trebuchet MS" w:cs="Arial"/>
        </w:rPr>
        <w:t>i administrarea sistemului public de pensii;</w:t>
      </w:r>
    </w:p>
    <w:p w:rsidR="002F26D2" w:rsidRPr="006D1A4C" w:rsidRDefault="002F26D2" w:rsidP="002F26D2">
      <w:pPr>
        <w:pStyle w:val="ListParagraph"/>
        <w:numPr>
          <w:ilvl w:val="0"/>
          <w:numId w:val="11"/>
        </w:numPr>
        <w:jc w:val="both"/>
        <w:rPr>
          <w:rFonts w:ascii="Trebuchet MS" w:hAnsi="Trebuchet MS" w:cs="Arial"/>
        </w:rPr>
      </w:pPr>
      <w:r w:rsidRPr="006D1A4C">
        <w:rPr>
          <w:rFonts w:ascii="Trebuchet MS" w:hAnsi="Trebuchet MS" w:cs="Arial"/>
        </w:rPr>
        <w:t xml:space="preserve">Dificultăţi în a acoperi volumul cheltuielilor bugetului de pensii actual </w:t>
      </w:r>
      <w:r w:rsidRPr="006D1A4C">
        <w:rPr>
          <w:rFonts w:ascii="Trebuchet MS" w:hAnsi="Trebuchet MS" w:cs="Cambria Math"/>
        </w:rPr>
        <w:t>s</w:t>
      </w:r>
      <w:r w:rsidRPr="006D1A4C">
        <w:rPr>
          <w:rFonts w:ascii="Trebuchet MS" w:hAnsi="Trebuchet MS" w:cs="Arial"/>
        </w:rPr>
        <w:t>i al eventualelor indexări;</w:t>
      </w:r>
    </w:p>
    <w:p w:rsidR="002F26D2" w:rsidRDefault="002F26D2" w:rsidP="002F26D2">
      <w:pPr>
        <w:pStyle w:val="ListParagraph"/>
        <w:numPr>
          <w:ilvl w:val="0"/>
          <w:numId w:val="11"/>
        </w:numPr>
        <w:jc w:val="both"/>
        <w:rPr>
          <w:rFonts w:ascii="Trebuchet MS" w:hAnsi="Trebuchet MS" w:cs="Arial"/>
        </w:rPr>
      </w:pPr>
      <w:r w:rsidRPr="006D1A4C">
        <w:rPr>
          <w:rFonts w:ascii="Trebuchet MS" w:hAnsi="Trebuchet MS" w:cs="Arial"/>
        </w:rPr>
        <w:t>Sistemul de pensii este inechitabil în ceea ce prive</w:t>
      </w:r>
      <w:r w:rsidRPr="006D1A4C">
        <w:rPr>
          <w:rFonts w:ascii="Trebuchet MS" w:hAnsi="Trebuchet MS" w:cs="Cambria Math"/>
        </w:rPr>
        <w:t>s</w:t>
      </w:r>
      <w:r w:rsidRPr="006D1A4C">
        <w:rPr>
          <w:rFonts w:ascii="Trebuchet MS" w:hAnsi="Trebuchet MS" w:cs="Arial"/>
        </w:rPr>
        <w:t xml:space="preserve">te veniturile populaţiei pensionate </w:t>
      </w:r>
      <w:r w:rsidRPr="006D1A4C">
        <w:rPr>
          <w:rFonts w:ascii="Trebuchet MS" w:hAnsi="Trebuchet MS" w:cs="Cambria Math"/>
        </w:rPr>
        <w:t>s</w:t>
      </w:r>
      <w:r w:rsidRPr="006D1A4C">
        <w:rPr>
          <w:rFonts w:ascii="Trebuchet MS" w:hAnsi="Trebuchet MS" w:cs="Arial"/>
        </w:rPr>
        <w:t>i, în acela</w:t>
      </w:r>
      <w:r w:rsidRPr="006D1A4C">
        <w:rPr>
          <w:rFonts w:ascii="Trebuchet MS" w:hAnsi="Trebuchet MS" w:cs="Cambria Math"/>
        </w:rPr>
        <w:t>s</w:t>
      </w:r>
      <w:r w:rsidRPr="006D1A4C">
        <w:rPr>
          <w:rFonts w:ascii="Trebuchet MS" w:hAnsi="Trebuchet MS" w:cs="Arial"/>
        </w:rPr>
        <w:t xml:space="preserve">i timp, creează mari discrepanţe între veniturile </w:t>
      </w:r>
      <w:r w:rsidRPr="006D1A4C">
        <w:rPr>
          <w:rFonts w:ascii="Trebuchet MS" w:hAnsi="Trebuchet MS" w:cs="Cambria Math"/>
        </w:rPr>
        <w:t>s</w:t>
      </w:r>
      <w:r w:rsidRPr="006D1A4C">
        <w:rPr>
          <w:rFonts w:ascii="Trebuchet MS" w:hAnsi="Trebuchet MS" w:cs="Arial"/>
        </w:rPr>
        <w:t>i consumul populaţiei pensionate;</w:t>
      </w:r>
    </w:p>
    <w:p w:rsidR="00C1051F" w:rsidRDefault="00C1051F" w:rsidP="00C1051F">
      <w:pPr>
        <w:jc w:val="both"/>
        <w:rPr>
          <w:rFonts w:ascii="Trebuchet MS" w:hAnsi="Trebuchet MS" w:cs="Arial"/>
        </w:rPr>
      </w:pPr>
    </w:p>
    <w:p w:rsidR="00C1051F" w:rsidRDefault="00C1051F" w:rsidP="00C1051F">
      <w:pPr>
        <w:jc w:val="both"/>
        <w:rPr>
          <w:rFonts w:ascii="Trebuchet MS" w:hAnsi="Trebuchet MS" w:cs="Arial"/>
        </w:rPr>
      </w:pPr>
    </w:p>
    <w:p w:rsidR="00C1051F" w:rsidRDefault="00C1051F" w:rsidP="00C1051F">
      <w:pPr>
        <w:jc w:val="both"/>
        <w:rPr>
          <w:rFonts w:ascii="Trebuchet MS" w:hAnsi="Trebuchet MS" w:cs="Arial"/>
        </w:rPr>
      </w:pPr>
    </w:p>
    <w:p w:rsidR="00C1051F" w:rsidRDefault="00C1051F" w:rsidP="00C1051F">
      <w:pPr>
        <w:jc w:val="both"/>
        <w:rPr>
          <w:rFonts w:ascii="Trebuchet MS" w:hAnsi="Trebuchet MS" w:cs="Arial"/>
        </w:rPr>
      </w:pPr>
    </w:p>
    <w:p w:rsidR="00C1051F" w:rsidRPr="00C1051F" w:rsidRDefault="00C1051F" w:rsidP="00C1051F">
      <w:pPr>
        <w:jc w:val="both"/>
        <w:rPr>
          <w:rFonts w:ascii="Trebuchet MS" w:hAnsi="Trebuchet MS" w:cs="Arial"/>
        </w:rPr>
      </w:pPr>
    </w:p>
    <w:p w:rsidR="0030026A" w:rsidRPr="00C1051F" w:rsidRDefault="002F26D2" w:rsidP="00C1051F">
      <w:pPr>
        <w:pStyle w:val="ListParagraph"/>
        <w:numPr>
          <w:ilvl w:val="0"/>
          <w:numId w:val="11"/>
        </w:numPr>
        <w:jc w:val="both"/>
        <w:rPr>
          <w:rFonts w:ascii="Trebuchet MS" w:hAnsi="Trebuchet MS" w:cs="Arial"/>
        </w:rPr>
      </w:pPr>
      <w:r w:rsidRPr="006D1A4C">
        <w:rPr>
          <w:rFonts w:ascii="Trebuchet MS" w:hAnsi="Trebuchet MS" w:cs="Arial"/>
        </w:rPr>
        <w:t xml:space="preserve">Reintroducerea „pensiilor privilegiate” sau „de serviciu” creează presiuni asupra fondului public de pensii </w:t>
      </w:r>
      <w:r w:rsidRPr="006D1A4C">
        <w:rPr>
          <w:rFonts w:ascii="Trebuchet MS" w:hAnsi="Trebuchet MS" w:cs="Cambria Math"/>
        </w:rPr>
        <w:t>s</w:t>
      </w:r>
      <w:r w:rsidRPr="006D1A4C">
        <w:rPr>
          <w:rFonts w:ascii="Trebuchet MS" w:hAnsi="Trebuchet MS" w:cs="Arial"/>
        </w:rPr>
        <w:t xml:space="preserve">i formează discrepanţe în venituri în rândul pensionarilor; </w:t>
      </w:r>
    </w:p>
    <w:p w:rsidR="002F26D2" w:rsidRPr="006D1A4C" w:rsidRDefault="002F26D2" w:rsidP="002F26D2">
      <w:pPr>
        <w:pStyle w:val="ListParagraph"/>
        <w:numPr>
          <w:ilvl w:val="0"/>
          <w:numId w:val="11"/>
        </w:numPr>
        <w:jc w:val="both"/>
        <w:rPr>
          <w:rFonts w:ascii="Trebuchet MS" w:hAnsi="Trebuchet MS" w:cs="Arial"/>
        </w:rPr>
      </w:pPr>
      <w:r w:rsidRPr="006D1A4C">
        <w:rPr>
          <w:rFonts w:ascii="Trebuchet MS" w:hAnsi="Trebuchet MS" w:cs="Arial"/>
        </w:rPr>
        <w:t>Indexarea anuală a pensiilor în mărime procentuală, a</w:t>
      </w:r>
      <w:r w:rsidRPr="006D1A4C">
        <w:rPr>
          <w:rFonts w:ascii="Trebuchet MS" w:hAnsi="Trebuchet MS" w:cs="Cambria Math"/>
        </w:rPr>
        <w:t>s</w:t>
      </w:r>
      <w:r w:rsidRPr="006D1A4C">
        <w:rPr>
          <w:rFonts w:ascii="Trebuchet MS" w:hAnsi="Trebuchet MS" w:cs="Arial"/>
        </w:rPr>
        <w:t>a cum se face conform cadrului legal, spore</w:t>
      </w:r>
      <w:r w:rsidRPr="006D1A4C">
        <w:rPr>
          <w:rFonts w:ascii="Trebuchet MS" w:hAnsi="Trebuchet MS" w:cs="Cambria Math"/>
        </w:rPr>
        <w:t>s</w:t>
      </w:r>
      <w:r w:rsidRPr="006D1A4C">
        <w:rPr>
          <w:rFonts w:ascii="Trebuchet MS" w:hAnsi="Trebuchet MS" w:cs="Arial"/>
        </w:rPr>
        <w:t xml:space="preserve">te discrepanţa dintre pensiile mari </w:t>
      </w:r>
      <w:r w:rsidRPr="006D1A4C">
        <w:rPr>
          <w:rFonts w:ascii="Trebuchet MS" w:hAnsi="Trebuchet MS" w:cs="Cambria Math"/>
        </w:rPr>
        <w:t>s</w:t>
      </w:r>
      <w:r w:rsidRPr="006D1A4C">
        <w:rPr>
          <w:rFonts w:ascii="Trebuchet MS" w:hAnsi="Trebuchet MS" w:cs="Arial"/>
        </w:rPr>
        <w:t>i cele mici. Bogaţii devin mai bogaţi, iar săracii - mai săraci;</w:t>
      </w:r>
    </w:p>
    <w:p w:rsidR="002F26D2" w:rsidRPr="006D1A4C" w:rsidRDefault="002F26D2" w:rsidP="002F26D2">
      <w:pPr>
        <w:pStyle w:val="ListParagraph"/>
        <w:numPr>
          <w:ilvl w:val="0"/>
          <w:numId w:val="11"/>
        </w:numPr>
        <w:jc w:val="both"/>
        <w:rPr>
          <w:rFonts w:ascii="Trebuchet MS" w:hAnsi="Trebuchet MS" w:cs="Arial"/>
        </w:rPr>
      </w:pPr>
      <w:r w:rsidRPr="006D1A4C">
        <w:rPr>
          <w:rFonts w:ascii="Trebuchet MS" w:hAnsi="Trebuchet MS" w:cs="Arial"/>
        </w:rPr>
        <w:t xml:space="preserve">Formarea </w:t>
      </w:r>
      <w:r w:rsidRPr="006D1A4C">
        <w:rPr>
          <w:rFonts w:ascii="Trebuchet MS" w:hAnsi="Trebuchet MS" w:cs="Cambria Math"/>
        </w:rPr>
        <w:t>s</w:t>
      </w:r>
      <w:r w:rsidRPr="006D1A4C">
        <w:rPr>
          <w:rFonts w:ascii="Trebuchet MS" w:hAnsi="Trebuchet MS" w:cs="Arial"/>
        </w:rPr>
        <w:t xml:space="preserve">i menţinerea cronică a deficitului BASS; </w:t>
      </w:r>
    </w:p>
    <w:p w:rsidR="002F26D2" w:rsidRPr="006D1A4C" w:rsidRDefault="002F26D2" w:rsidP="002F26D2">
      <w:pPr>
        <w:pStyle w:val="ListParagraph"/>
        <w:numPr>
          <w:ilvl w:val="0"/>
          <w:numId w:val="11"/>
        </w:numPr>
        <w:jc w:val="both"/>
        <w:rPr>
          <w:rFonts w:ascii="Trebuchet MS" w:hAnsi="Trebuchet MS" w:cs="Arial"/>
        </w:rPr>
      </w:pPr>
      <w:r w:rsidRPr="006D1A4C">
        <w:rPr>
          <w:rFonts w:ascii="Trebuchet MS" w:hAnsi="Trebuchet MS" w:cs="Arial"/>
        </w:rPr>
        <w:t>Plata pensiilor actuale are loc în urma procedurii de redistribuire a veniturilor curente colectate la Bugetul Asigurărilor Sociale de Stat;</w:t>
      </w:r>
    </w:p>
    <w:p w:rsidR="002F26D2" w:rsidRPr="006D1A4C" w:rsidRDefault="002F26D2" w:rsidP="002F26D2">
      <w:pPr>
        <w:pStyle w:val="ListParagraph"/>
        <w:numPr>
          <w:ilvl w:val="0"/>
          <w:numId w:val="11"/>
        </w:numPr>
        <w:jc w:val="both"/>
        <w:rPr>
          <w:rFonts w:ascii="Trebuchet MS" w:hAnsi="Trebuchet MS" w:cs="Arial"/>
        </w:rPr>
      </w:pPr>
      <w:r w:rsidRPr="006D1A4C">
        <w:rPr>
          <w:rFonts w:ascii="Trebuchet MS" w:hAnsi="Trebuchet MS" w:cs="Arial"/>
        </w:rPr>
        <w:t>Divergenţe de calculare a veniturilor de pensii pentru diferite categorii de persoane;</w:t>
      </w:r>
    </w:p>
    <w:p w:rsidR="002F26D2" w:rsidRPr="006D1A4C" w:rsidRDefault="002F26D2" w:rsidP="002F26D2">
      <w:pPr>
        <w:pStyle w:val="ListParagraph"/>
        <w:numPr>
          <w:ilvl w:val="0"/>
          <w:numId w:val="11"/>
        </w:numPr>
        <w:jc w:val="both"/>
        <w:rPr>
          <w:rFonts w:ascii="Trebuchet MS" w:hAnsi="Trebuchet MS" w:cs="Arial"/>
        </w:rPr>
      </w:pPr>
      <w:r w:rsidRPr="006D1A4C">
        <w:rPr>
          <w:rFonts w:ascii="Trebuchet MS" w:hAnsi="Trebuchet MS" w:cs="Arial"/>
        </w:rPr>
        <w:t xml:space="preserve">Evoluţiile de reglementare </w:t>
      </w:r>
      <w:r w:rsidRPr="006D1A4C">
        <w:rPr>
          <w:rFonts w:ascii="Trebuchet MS" w:hAnsi="Trebuchet MS" w:cs="Cambria Math"/>
        </w:rPr>
        <w:t>s</w:t>
      </w:r>
      <w:r w:rsidRPr="006D1A4C">
        <w:rPr>
          <w:rFonts w:ascii="Trebuchet MS" w:hAnsi="Trebuchet MS" w:cs="Arial"/>
        </w:rPr>
        <w:t>i de supraveghere a fondului social de pensii nu sprijină tendinţa spre o gestionare mai riguroasă a riscurilor actualului sistem de pensii;</w:t>
      </w:r>
    </w:p>
    <w:p w:rsidR="002F26D2" w:rsidRPr="006D1A4C" w:rsidRDefault="002F26D2" w:rsidP="002F26D2">
      <w:pPr>
        <w:pStyle w:val="ListParagraph"/>
        <w:numPr>
          <w:ilvl w:val="0"/>
          <w:numId w:val="11"/>
        </w:numPr>
        <w:jc w:val="both"/>
        <w:rPr>
          <w:rFonts w:ascii="Trebuchet MS" w:hAnsi="Trebuchet MS" w:cs="Arial"/>
        </w:rPr>
      </w:pPr>
      <w:r w:rsidRPr="006D1A4C">
        <w:rPr>
          <w:rFonts w:ascii="Trebuchet MS" w:hAnsi="Trebuchet MS" w:cs="Arial"/>
        </w:rPr>
        <w:t>Lipsa de transparenţă la fondul social de pensii;</w:t>
      </w:r>
    </w:p>
    <w:p w:rsidR="002F26D2" w:rsidRPr="006D1A4C" w:rsidRDefault="00C43F43" w:rsidP="002F26D2">
      <w:pPr>
        <w:pStyle w:val="ListParagraph"/>
        <w:numPr>
          <w:ilvl w:val="0"/>
          <w:numId w:val="11"/>
        </w:numPr>
        <w:jc w:val="both"/>
        <w:rPr>
          <w:rFonts w:ascii="Trebuchet MS" w:hAnsi="Trebuchet MS" w:cs="Arial"/>
        </w:rPr>
      </w:pPr>
      <w:r>
        <w:rPr>
          <w:rFonts w:ascii="Trebuchet MS" w:hAnsi="Trebuchet MS" w:cs="Arial"/>
        </w:rPr>
        <w:t>Contributiile sociale</w:t>
      </w:r>
      <w:r w:rsidR="002F26D2" w:rsidRPr="006D1A4C">
        <w:rPr>
          <w:rFonts w:ascii="Trebuchet MS" w:hAnsi="Trebuchet MS" w:cs="Arial"/>
        </w:rPr>
        <w:t xml:space="preserve"> sunt direcţionate aproape integral la plata pensiilor. Ace</w:t>
      </w:r>
      <w:r w:rsidR="002F26D2" w:rsidRPr="006D1A4C">
        <w:rPr>
          <w:rFonts w:ascii="Trebuchet MS" w:hAnsi="Trebuchet MS" w:cs="Cambria Math"/>
        </w:rPr>
        <w:t>s</w:t>
      </w:r>
      <w:r w:rsidR="002F26D2" w:rsidRPr="006D1A4C">
        <w:rPr>
          <w:rFonts w:ascii="Trebuchet MS" w:hAnsi="Trebuchet MS" w:cs="Arial"/>
        </w:rPr>
        <w:t>ti bani se îndreaptă exclusiv către bugetul de pensii, iar daca nu se colectează suficient, statul e acela care completează deficitul bugetului public de pensii.</w:t>
      </w:r>
    </w:p>
    <w:p w:rsidR="002F26D2" w:rsidRPr="00726064" w:rsidRDefault="002F26D2" w:rsidP="002F26D2">
      <w:pPr>
        <w:jc w:val="both"/>
        <w:rPr>
          <w:rFonts w:ascii="Trebuchet MS" w:hAnsi="Trebuchet MS" w:cs="Arial"/>
        </w:rPr>
      </w:pPr>
    </w:p>
    <w:p w:rsidR="002F26D2" w:rsidRPr="00726064" w:rsidRDefault="002F26D2" w:rsidP="002F26D2">
      <w:pPr>
        <w:jc w:val="both"/>
        <w:rPr>
          <w:rFonts w:ascii="Trebuchet MS" w:hAnsi="Trebuchet MS" w:cs="Arial"/>
        </w:rPr>
      </w:pPr>
      <w:r w:rsidRPr="00726064">
        <w:rPr>
          <w:rFonts w:ascii="Trebuchet MS" w:hAnsi="Trebuchet MS" w:cs="Arial"/>
        </w:rPr>
        <w:t>Oportunitati:</w:t>
      </w:r>
    </w:p>
    <w:p w:rsidR="002F26D2" w:rsidRPr="006D1A4C" w:rsidRDefault="002F26D2" w:rsidP="002F26D2">
      <w:pPr>
        <w:pStyle w:val="ListParagraph"/>
        <w:numPr>
          <w:ilvl w:val="0"/>
          <w:numId w:val="9"/>
        </w:numPr>
        <w:jc w:val="both"/>
        <w:rPr>
          <w:rFonts w:ascii="Trebuchet MS" w:hAnsi="Trebuchet MS" w:cs="Arial"/>
        </w:rPr>
      </w:pPr>
      <w:r w:rsidRPr="006D1A4C">
        <w:rPr>
          <w:rFonts w:ascii="Trebuchet MS" w:hAnsi="Trebuchet MS" w:cs="Arial"/>
        </w:rPr>
        <w:t>Existenţa strategiilor de durată ce ţin de optimizarea funcţionării pieţii muncii interne;</w:t>
      </w:r>
    </w:p>
    <w:p w:rsidR="002F26D2" w:rsidRPr="00726064" w:rsidRDefault="002F26D2" w:rsidP="002F26D2">
      <w:pPr>
        <w:jc w:val="both"/>
        <w:rPr>
          <w:rFonts w:ascii="Trebuchet MS" w:hAnsi="Trebuchet MS" w:cs="Arial"/>
        </w:rPr>
      </w:pPr>
    </w:p>
    <w:p w:rsidR="002F26D2" w:rsidRPr="00726064" w:rsidRDefault="002F26D2" w:rsidP="002F26D2">
      <w:pPr>
        <w:jc w:val="both"/>
        <w:rPr>
          <w:rFonts w:ascii="Trebuchet MS" w:hAnsi="Trebuchet MS" w:cs="Arial"/>
        </w:rPr>
      </w:pPr>
      <w:r w:rsidRPr="00726064">
        <w:rPr>
          <w:rFonts w:ascii="Trebuchet MS" w:hAnsi="Trebuchet MS" w:cs="Arial"/>
        </w:rPr>
        <w:t>Amenintari:</w:t>
      </w:r>
    </w:p>
    <w:p w:rsidR="002F26D2" w:rsidRPr="006D1A4C" w:rsidRDefault="002F26D2" w:rsidP="002F26D2">
      <w:pPr>
        <w:pStyle w:val="ListParagraph"/>
        <w:numPr>
          <w:ilvl w:val="0"/>
          <w:numId w:val="5"/>
        </w:numPr>
        <w:jc w:val="both"/>
        <w:rPr>
          <w:rFonts w:ascii="Trebuchet MS" w:hAnsi="Trebuchet MS" w:cs="Arial"/>
        </w:rPr>
      </w:pPr>
      <w:r w:rsidRPr="006D1A4C">
        <w:rPr>
          <w:rFonts w:ascii="Trebuchet MS" w:hAnsi="Trebuchet MS" w:cs="Arial"/>
        </w:rPr>
        <w:t>Fluctuaţiile macroeconomice;</w:t>
      </w:r>
    </w:p>
    <w:p w:rsidR="002F26D2" w:rsidRPr="006D1A4C" w:rsidRDefault="002F26D2" w:rsidP="002F26D2">
      <w:pPr>
        <w:pStyle w:val="ListParagraph"/>
        <w:numPr>
          <w:ilvl w:val="0"/>
          <w:numId w:val="5"/>
        </w:numPr>
        <w:jc w:val="both"/>
        <w:rPr>
          <w:rFonts w:ascii="Trebuchet MS" w:hAnsi="Trebuchet MS" w:cs="Arial"/>
        </w:rPr>
      </w:pPr>
      <w:r w:rsidRPr="006D1A4C">
        <w:rPr>
          <w:rFonts w:ascii="Trebuchet MS" w:hAnsi="Trebuchet MS" w:cs="Arial"/>
        </w:rPr>
        <w:t xml:space="preserve">Reducerea populaţiei </w:t>
      </w:r>
      <w:r w:rsidRPr="006D1A4C">
        <w:rPr>
          <w:rFonts w:ascii="Trebuchet MS" w:hAnsi="Trebuchet MS" w:cs="Cambria Math"/>
        </w:rPr>
        <w:t>s</w:t>
      </w:r>
      <w:r w:rsidRPr="006D1A4C">
        <w:rPr>
          <w:rFonts w:ascii="Trebuchet MS" w:hAnsi="Trebuchet MS" w:cs="Arial"/>
        </w:rPr>
        <w:t>i îmbătrânirea demografică;</w:t>
      </w:r>
    </w:p>
    <w:p w:rsidR="002F26D2" w:rsidRPr="006D1A4C" w:rsidRDefault="002F26D2" w:rsidP="002F26D2">
      <w:pPr>
        <w:pStyle w:val="ListParagraph"/>
        <w:numPr>
          <w:ilvl w:val="0"/>
          <w:numId w:val="5"/>
        </w:numPr>
        <w:jc w:val="both"/>
        <w:rPr>
          <w:rFonts w:ascii="Trebuchet MS" w:hAnsi="Trebuchet MS" w:cs="Arial"/>
        </w:rPr>
      </w:pPr>
      <w:r w:rsidRPr="006D1A4C">
        <w:rPr>
          <w:rFonts w:ascii="Trebuchet MS" w:hAnsi="Trebuchet MS" w:cs="Arial"/>
        </w:rPr>
        <w:t>Menţinerea pe viitor a intensităţii proceselor de îmbătrânire demografică, fapt ce va conduce la cre</w:t>
      </w:r>
      <w:r w:rsidRPr="006D1A4C">
        <w:rPr>
          <w:rFonts w:ascii="Trebuchet MS" w:hAnsi="Trebuchet MS" w:cs="Cambria Math"/>
        </w:rPr>
        <w:t>s</w:t>
      </w:r>
      <w:r w:rsidRPr="006D1A4C">
        <w:rPr>
          <w:rFonts w:ascii="Trebuchet MS" w:hAnsi="Trebuchet MS" w:cs="Arial"/>
        </w:rPr>
        <w:t>terea ratei de dependenţă a persoanelor în vârstă raportat la persoanele active;</w:t>
      </w:r>
    </w:p>
    <w:p w:rsidR="002F26D2" w:rsidRPr="006D1A4C" w:rsidRDefault="002F26D2" w:rsidP="002F26D2">
      <w:pPr>
        <w:pStyle w:val="ListParagraph"/>
        <w:numPr>
          <w:ilvl w:val="0"/>
          <w:numId w:val="7"/>
        </w:numPr>
        <w:jc w:val="both"/>
        <w:rPr>
          <w:rFonts w:ascii="Trebuchet MS" w:hAnsi="Trebuchet MS" w:cs="Arial"/>
        </w:rPr>
      </w:pPr>
      <w:r w:rsidRPr="006D1A4C">
        <w:rPr>
          <w:rFonts w:ascii="Trebuchet MS" w:hAnsi="Trebuchet MS" w:cs="Arial"/>
        </w:rPr>
        <w:t>Rata înaltă de sărăcie a persoanelor vârstnice;</w:t>
      </w:r>
    </w:p>
    <w:p w:rsidR="002F26D2" w:rsidRPr="006D1A4C" w:rsidRDefault="002F26D2" w:rsidP="002F26D2">
      <w:pPr>
        <w:pStyle w:val="ListParagraph"/>
        <w:numPr>
          <w:ilvl w:val="0"/>
          <w:numId w:val="7"/>
        </w:numPr>
        <w:jc w:val="both"/>
        <w:rPr>
          <w:rFonts w:ascii="Trebuchet MS" w:hAnsi="Trebuchet MS" w:cs="Arial"/>
        </w:rPr>
      </w:pPr>
      <w:r w:rsidRPr="006D1A4C">
        <w:rPr>
          <w:rFonts w:ascii="Trebuchet MS" w:hAnsi="Trebuchet MS" w:cs="Arial"/>
        </w:rPr>
        <w:t xml:space="preserve">Menţinerea dificultăţilor de angajare pe piaţa internă a muncii </w:t>
      </w:r>
      <w:r w:rsidRPr="006D1A4C">
        <w:rPr>
          <w:rFonts w:ascii="Trebuchet MS" w:hAnsi="Trebuchet MS" w:cs="Cambria Math"/>
        </w:rPr>
        <w:t>s</w:t>
      </w:r>
      <w:r w:rsidRPr="006D1A4C">
        <w:rPr>
          <w:rFonts w:ascii="Trebuchet MS" w:hAnsi="Trebuchet MS" w:cs="Arial"/>
        </w:rPr>
        <w:t xml:space="preserve">i a cotei înalte de activitate informală; </w:t>
      </w:r>
    </w:p>
    <w:p w:rsidR="002F26D2" w:rsidRPr="006D1A4C" w:rsidRDefault="002F26D2" w:rsidP="002F26D2">
      <w:pPr>
        <w:pStyle w:val="ListParagraph"/>
        <w:numPr>
          <w:ilvl w:val="0"/>
          <w:numId w:val="7"/>
        </w:numPr>
        <w:jc w:val="both"/>
        <w:rPr>
          <w:rFonts w:ascii="Trebuchet MS" w:hAnsi="Trebuchet MS" w:cs="Arial"/>
        </w:rPr>
      </w:pPr>
      <w:r w:rsidRPr="006D1A4C">
        <w:rPr>
          <w:rFonts w:ascii="Trebuchet MS" w:hAnsi="Trebuchet MS" w:cs="Arial"/>
        </w:rPr>
        <w:t xml:space="preserve">Procesele intense </w:t>
      </w:r>
      <w:r w:rsidRPr="006D1A4C">
        <w:rPr>
          <w:rFonts w:ascii="Trebuchet MS" w:hAnsi="Trebuchet MS" w:cs="Cambria Math"/>
        </w:rPr>
        <w:t>s</w:t>
      </w:r>
      <w:r w:rsidRPr="006D1A4C">
        <w:rPr>
          <w:rFonts w:ascii="Trebuchet MS" w:hAnsi="Trebuchet MS" w:cs="Arial"/>
        </w:rPr>
        <w:t xml:space="preserve">i de durată a emigrării populaţiei economic active </w:t>
      </w:r>
      <w:r w:rsidRPr="006D1A4C">
        <w:rPr>
          <w:rFonts w:ascii="Trebuchet MS" w:hAnsi="Trebuchet MS" w:cs="Cambria Math"/>
        </w:rPr>
        <w:t>s</w:t>
      </w:r>
      <w:r w:rsidRPr="006D1A4C">
        <w:rPr>
          <w:rFonts w:ascii="Trebuchet MS" w:hAnsi="Trebuchet MS" w:cs="Arial"/>
        </w:rPr>
        <w:t>i reducerea numărului contribuabililor la BASS;</w:t>
      </w:r>
    </w:p>
    <w:p w:rsidR="002F26D2" w:rsidRPr="006D1A4C" w:rsidRDefault="002F26D2" w:rsidP="002F26D2">
      <w:pPr>
        <w:pStyle w:val="ListParagraph"/>
        <w:numPr>
          <w:ilvl w:val="0"/>
          <w:numId w:val="7"/>
        </w:numPr>
        <w:jc w:val="both"/>
        <w:rPr>
          <w:rFonts w:ascii="Trebuchet MS" w:hAnsi="Trebuchet MS" w:cs="Arial"/>
        </w:rPr>
      </w:pPr>
      <w:r w:rsidRPr="006D1A4C">
        <w:rPr>
          <w:rFonts w:ascii="Trebuchet MS" w:hAnsi="Trebuchet MS" w:cs="Arial"/>
        </w:rPr>
        <w:t xml:space="preserve">Menţinerea abordării asimetrice din perspectiva de gen a condiţiilor de bază privind dreptul la pensie - vârsta de pensionare </w:t>
      </w:r>
      <w:r w:rsidRPr="006D1A4C">
        <w:rPr>
          <w:rFonts w:ascii="Trebuchet MS" w:hAnsi="Trebuchet MS" w:cs="Cambria Math"/>
        </w:rPr>
        <w:t>s</w:t>
      </w:r>
      <w:r w:rsidRPr="006D1A4C">
        <w:rPr>
          <w:rFonts w:ascii="Trebuchet MS" w:hAnsi="Trebuchet MS" w:cs="Arial"/>
        </w:rPr>
        <w:t>i perioada de cotizări obligatorii la BASS;</w:t>
      </w:r>
    </w:p>
    <w:p w:rsidR="00C43F43" w:rsidRDefault="00C43F43" w:rsidP="002F26D2">
      <w:pPr>
        <w:pStyle w:val="ListParagraph"/>
        <w:numPr>
          <w:ilvl w:val="0"/>
          <w:numId w:val="7"/>
        </w:numPr>
        <w:jc w:val="both"/>
        <w:rPr>
          <w:rFonts w:ascii="Trebuchet MS" w:hAnsi="Trebuchet MS" w:cs="Arial"/>
        </w:rPr>
      </w:pPr>
      <w:r>
        <w:rPr>
          <w:rFonts w:ascii="Trebuchet MS" w:hAnsi="Trebuchet MS" w:cs="Arial"/>
        </w:rPr>
        <w:t xml:space="preserve">Populatia activa </w:t>
      </w:r>
      <w:r w:rsidR="00234637">
        <w:rPr>
          <w:rFonts w:ascii="Trebuchet MS" w:hAnsi="Trebuchet MS" w:cs="Arial"/>
        </w:rPr>
        <w:t>este intr-un procent ridicat  necalificata</w:t>
      </w:r>
      <w:r>
        <w:rPr>
          <w:rFonts w:ascii="Trebuchet MS" w:hAnsi="Trebuchet MS" w:cs="Arial"/>
        </w:rPr>
        <w:t xml:space="preserve"> aceasta conducand la productivitate redusa, salarii mici, implicit contributii sociale mici;</w:t>
      </w:r>
    </w:p>
    <w:p w:rsidR="002F26D2" w:rsidRDefault="002F26D2" w:rsidP="002F26D2">
      <w:pPr>
        <w:jc w:val="both"/>
        <w:rPr>
          <w:rFonts w:ascii="Trebuchet MS" w:hAnsi="Trebuchet MS" w:cs="Arial"/>
          <w:szCs w:val="22"/>
        </w:rPr>
      </w:pPr>
    </w:p>
    <w:p w:rsidR="00234637" w:rsidRDefault="00234637" w:rsidP="002F26D2">
      <w:pPr>
        <w:jc w:val="both"/>
        <w:rPr>
          <w:rFonts w:ascii="Trebuchet MS" w:hAnsi="Trebuchet MS" w:cs="Arial"/>
          <w:szCs w:val="22"/>
        </w:rPr>
      </w:pPr>
    </w:p>
    <w:p w:rsidR="00C1051F" w:rsidRDefault="00C1051F" w:rsidP="002F26D2">
      <w:pPr>
        <w:jc w:val="both"/>
        <w:rPr>
          <w:rFonts w:ascii="Trebuchet MS" w:hAnsi="Trebuchet MS" w:cs="Arial"/>
          <w:szCs w:val="22"/>
        </w:rPr>
      </w:pPr>
    </w:p>
    <w:p w:rsidR="00C1051F" w:rsidRDefault="00C1051F" w:rsidP="002F26D2">
      <w:pPr>
        <w:jc w:val="both"/>
        <w:rPr>
          <w:rFonts w:ascii="Trebuchet MS" w:hAnsi="Trebuchet MS" w:cs="Arial"/>
          <w:szCs w:val="22"/>
        </w:rPr>
      </w:pPr>
    </w:p>
    <w:p w:rsidR="00C1051F" w:rsidRDefault="00C1051F" w:rsidP="002F26D2">
      <w:pPr>
        <w:jc w:val="both"/>
        <w:rPr>
          <w:rFonts w:ascii="Trebuchet MS" w:hAnsi="Trebuchet MS" w:cs="Arial"/>
          <w:szCs w:val="22"/>
        </w:rPr>
      </w:pPr>
    </w:p>
    <w:p w:rsidR="00C1051F" w:rsidRPr="002461CE" w:rsidRDefault="00C1051F" w:rsidP="002F26D2">
      <w:pPr>
        <w:jc w:val="both"/>
        <w:rPr>
          <w:rFonts w:ascii="Trebuchet MS" w:hAnsi="Trebuchet MS" w:cs="Arial"/>
          <w:szCs w:val="22"/>
        </w:rPr>
      </w:pPr>
    </w:p>
    <w:p w:rsidR="002F26D2" w:rsidRPr="00726064" w:rsidRDefault="002F26D2" w:rsidP="002F26D2">
      <w:pPr>
        <w:jc w:val="both"/>
        <w:rPr>
          <w:rFonts w:ascii="Trebuchet MS" w:hAnsi="Trebuchet MS" w:cs="Arial"/>
        </w:rPr>
      </w:pPr>
      <w:r w:rsidRPr="00BC107E">
        <w:rPr>
          <w:rFonts w:ascii="Trebuchet MS" w:hAnsi="Trebuchet MS"/>
        </w:rPr>
        <w:t>De asemenea</w:t>
      </w:r>
      <w:r>
        <w:rPr>
          <w:rFonts w:ascii="Trebuchet MS" w:hAnsi="Trebuchet MS"/>
        </w:rPr>
        <w:t>,</w:t>
      </w:r>
      <w:r w:rsidRPr="00BC107E">
        <w:rPr>
          <w:rFonts w:ascii="Trebuchet MS" w:hAnsi="Trebuchet MS"/>
        </w:rPr>
        <w:t xml:space="preserve"> de-a lungul timpului s-au identificat 4 deziderate avand ca </w:t>
      </w:r>
      <w:r w:rsidRPr="00BC107E">
        <w:rPr>
          <w:rFonts w:ascii="Trebuchet MS" w:hAnsi="Trebuchet MS" w:cs="Arial"/>
        </w:rPr>
        <w:t>scop asigurarea veniturilor necesare oricărei persoane pentru ca aceasta să se bucure de un trai decent după retragerea din activitate, după cum urmează:</w:t>
      </w:r>
    </w:p>
    <w:p w:rsidR="002F26D2" w:rsidRPr="006D1A4C" w:rsidRDefault="002F26D2" w:rsidP="002F26D2">
      <w:pPr>
        <w:pStyle w:val="ListParagraph"/>
        <w:numPr>
          <w:ilvl w:val="0"/>
          <w:numId w:val="15"/>
        </w:numPr>
        <w:jc w:val="both"/>
        <w:rPr>
          <w:rFonts w:ascii="Trebuchet MS" w:hAnsi="Trebuchet MS" w:cs="Arial"/>
        </w:rPr>
      </w:pPr>
      <w:r w:rsidRPr="006D1A4C">
        <w:rPr>
          <w:rFonts w:ascii="Trebuchet MS" w:hAnsi="Trebuchet MS" w:cs="Arial"/>
        </w:rPr>
        <w:t>Asigurarea sustenabilităţii financiare a sistemului de pensii;</w:t>
      </w:r>
    </w:p>
    <w:p w:rsidR="002F26D2" w:rsidRPr="006D1A4C" w:rsidRDefault="002F26D2" w:rsidP="002F26D2">
      <w:pPr>
        <w:pStyle w:val="ListParagraph"/>
        <w:numPr>
          <w:ilvl w:val="0"/>
          <w:numId w:val="15"/>
        </w:numPr>
        <w:jc w:val="both"/>
        <w:rPr>
          <w:rFonts w:ascii="Trebuchet MS" w:hAnsi="Trebuchet MS" w:cs="Arial"/>
        </w:rPr>
      </w:pPr>
      <w:r w:rsidRPr="006D1A4C">
        <w:rPr>
          <w:rFonts w:ascii="Trebuchet MS" w:hAnsi="Trebuchet MS" w:cs="Arial"/>
        </w:rPr>
        <w:t xml:space="preserve">Împărţirea echilibrată a poverii îmbătrânirii populaţiei între persoanele active care contribuie la bugetul sistemului public de pensii </w:t>
      </w:r>
      <w:r w:rsidRPr="006D1A4C">
        <w:rPr>
          <w:rFonts w:ascii="Trebuchet MS" w:hAnsi="Trebuchet MS" w:cs="Cambria Math"/>
        </w:rPr>
        <w:t>s</w:t>
      </w:r>
      <w:r w:rsidRPr="006D1A4C">
        <w:rPr>
          <w:rFonts w:ascii="Trebuchet MS" w:hAnsi="Trebuchet MS" w:cs="Arial"/>
        </w:rPr>
        <w:t>i persoanele care beneficiază de pensii;</w:t>
      </w:r>
    </w:p>
    <w:p w:rsidR="00774295" w:rsidRPr="00774295" w:rsidRDefault="002F26D2" w:rsidP="002F26D2">
      <w:pPr>
        <w:pStyle w:val="ListParagraph"/>
        <w:numPr>
          <w:ilvl w:val="0"/>
          <w:numId w:val="15"/>
        </w:numPr>
        <w:jc w:val="both"/>
        <w:rPr>
          <w:rFonts w:ascii="Trebuchet MS" w:hAnsi="Trebuchet MS" w:cs="Arial"/>
        </w:rPr>
      </w:pPr>
      <w:r w:rsidRPr="00774295">
        <w:rPr>
          <w:rFonts w:ascii="Trebuchet MS" w:hAnsi="Trebuchet MS" w:cs="Arial"/>
        </w:rPr>
        <w:t>Respectarea princip</w:t>
      </w:r>
      <w:r w:rsidR="00234637">
        <w:rPr>
          <w:rFonts w:ascii="Trebuchet MS" w:hAnsi="Trebuchet MS" w:cs="Arial"/>
        </w:rPr>
        <w:t>i</w:t>
      </w:r>
      <w:r w:rsidRPr="00774295">
        <w:rPr>
          <w:rFonts w:ascii="Trebuchet MS" w:hAnsi="Trebuchet MS" w:cs="Arial"/>
        </w:rPr>
        <w:t xml:space="preserve">ului „pensii egale pentru contribuţii egale”. Aici trebuie subliniat faptul că trebuie să existe solidaritate socială faţă de persoanele care, din motive obiective (de ex., </w:t>
      </w:r>
      <w:r w:rsidRPr="00774295">
        <w:rPr>
          <w:rFonts w:ascii="Trebuchet MS" w:hAnsi="Trebuchet MS" w:cs="Cambria Math"/>
        </w:rPr>
        <w:t>s</w:t>
      </w:r>
      <w:r w:rsidRPr="00774295">
        <w:rPr>
          <w:rFonts w:ascii="Trebuchet MS" w:hAnsi="Trebuchet MS" w:cs="Arial"/>
        </w:rPr>
        <w:t xml:space="preserve">omaj, îngrijirea copiilor, satisfacerea serviciului militar, perioadele de retragere din activitate din cauza unor boli profesionale), nu au putut contribui la sistemul de pensii. </w:t>
      </w:r>
    </w:p>
    <w:p w:rsidR="002F26D2" w:rsidRPr="00774295" w:rsidRDefault="002F26D2" w:rsidP="002F26D2">
      <w:pPr>
        <w:pStyle w:val="ListParagraph"/>
        <w:numPr>
          <w:ilvl w:val="0"/>
          <w:numId w:val="15"/>
        </w:numPr>
        <w:jc w:val="both"/>
        <w:rPr>
          <w:rFonts w:ascii="Trebuchet MS" w:hAnsi="Trebuchet MS" w:cs="Arial"/>
        </w:rPr>
      </w:pPr>
      <w:r w:rsidRPr="00774295">
        <w:rPr>
          <w:rFonts w:ascii="Trebuchet MS" w:hAnsi="Trebuchet MS" w:cs="Arial"/>
        </w:rPr>
        <w:t xml:space="preserve">Asigurarea transparenţei în procesul de refacere a sistemului de pensii. Susţinerea reformei sistemului public de pensii de către populaţie se </w:t>
      </w:r>
      <w:r w:rsidR="00774295">
        <w:rPr>
          <w:rFonts w:ascii="Trebuchet MS" w:hAnsi="Trebuchet MS" w:cs="Arial"/>
        </w:rPr>
        <w:t>realizeaza prin implicarea tuturor componentelor</w:t>
      </w:r>
      <w:r w:rsidRPr="00774295">
        <w:rPr>
          <w:rFonts w:ascii="Trebuchet MS" w:hAnsi="Trebuchet MS" w:cs="Arial"/>
        </w:rPr>
        <w:t xml:space="preserve"> vieţii sociale </w:t>
      </w:r>
      <w:r w:rsidRPr="00774295">
        <w:rPr>
          <w:rFonts w:ascii="Trebuchet MS" w:hAnsi="Trebuchet MS" w:cs="Cambria Math"/>
        </w:rPr>
        <w:t>s</w:t>
      </w:r>
      <w:r w:rsidRPr="00774295">
        <w:rPr>
          <w:rFonts w:ascii="Trebuchet MS" w:hAnsi="Trebuchet MS" w:cs="Arial"/>
        </w:rPr>
        <w:t>i politice: partide, sindicate, ONG-uri, personalităţi din lumea academică etc.</w:t>
      </w:r>
    </w:p>
    <w:p w:rsidR="002F26D2" w:rsidRPr="00726064" w:rsidRDefault="002F26D2" w:rsidP="002F26D2">
      <w:pPr>
        <w:jc w:val="both"/>
        <w:rPr>
          <w:rFonts w:ascii="Trebuchet MS" w:hAnsi="Trebuchet MS"/>
        </w:rPr>
      </w:pPr>
    </w:p>
    <w:p w:rsidR="002F26D2" w:rsidRPr="00726064" w:rsidRDefault="002F26D2" w:rsidP="002F26D2">
      <w:pPr>
        <w:jc w:val="both"/>
        <w:rPr>
          <w:rFonts w:ascii="Trebuchet MS" w:hAnsi="Trebuchet MS" w:cs="Arial"/>
        </w:rPr>
      </w:pPr>
      <w:r w:rsidRPr="00726064">
        <w:rPr>
          <w:rFonts w:ascii="Trebuchet MS" w:hAnsi="Trebuchet MS" w:cs="Arial"/>
        </w:rPr>
        <w:t>P</w:t>
      </w:r>
      <w:r w:rsidRPr="00DE18E3">
        <w:rPr>
          <w:rFonts w:ascii="Trebuchet MS" w:hAnsi="Trebuchet MS" w:cs="Arial"/>
        </w:rPr>
        <w:t xml:space="preserve">ornind de la aceste patru deziderate, </w:t>
      </w:r>
      <w:r w:rsidRPr="00726064">
        <w:rPr>
          <w:rFonts w:ascii="Trebuchet MS" w:hAnsi="Trebuchet MS" w:cs="Arial"/>
        </w:rPr>
        <w:t xml:space="preserve">reechilibrarea </w:t>
      </w:r>
      <w:r w:rsidRPr="00DE18E3">
        <w:rPr>
          <w:rFonts w:ascii="Trebuchet MS" w:hAnsi="Trebuchet MS" w:cs="Arial"/>
        </w:rPr>
        <w:t xml:space="preserve"> sistemului public de pensii trebuie să ia în considerare previziunile privind speranţa de viaţă </w:t>
      </w:r>
      <w:r w:rsidR="00774295">
        <w:rPr>
          <w:rFonts w:ascii="Trebuchet MS" w:hAnsi="Trebuchet MS" w:cs="Arial"/>
        </w:rPr>
        <w:t>si cresterea demografica a populatiei</w:t>
      </w:r>
      <w:r w:rsidRPr="00DE18E3">
        <w:rPr>
          <w:rFonts w:ascii="Trebuchet MS" w:hAnsi="Trebuchet MS" w:cs="Arial"/>
        </w:rPr>
        <w:t xml:space="preserve">. În funcţie de acest lucru, se poate stabili evoluţia ratei de dependenţă a populaţiei în vârstă, raportat la populaţia activă. De asemenea, reforma sistemului public de pensii trebuie să se realizeze în funcţie de datele disponibile cu privire la evoluţia salariului mediu brut sau net pe ţară, respectiv evoluţia salariilor lucrătorilor în cariera profesională. </w:t>
      </w:r>
    </w:p>
    <w:p w:rsidR="00113E78" w:rsidRDefault="00113E78" w:rsidP="00774295">
      <w:pPr>
        <w:jc w:val="both"/>
        <w:rPr>
          <w:rFonts w:ascii="Trebuchet MS" w:hAnsi="Trebuchet MS" w:cs="Arial"/>
          <w:i/>
          <w:sz w:val="28"/>
          <w:szCs w:val="28"/>
        </w:rPr>
      </w:pPr>
    </w:p>
    <w:p w:rsidR="002F26D2" w:rsidRDefault="00B0675E" w:rsidP="00C219D0">
      <w:pPr>
        <w:ind w:firstLine="720"/>
        <w:jc w:val="both"/>
        <w:rPr>
          <w:rFonts w:ascii="Trebuchet MS" w:hAnsi="Trebuchet MS" w:cs="Arial"/>
          <w:i/>
          <w:sz w:val="28"/>
          <w:szCs w:val="28"/>
        </w:rPr>
      </w:pPr>
      <w:r>
        <w:rPr>
          <w:rFonts w:ascii="Trebuchet MS" w:hAnsi="Trebuchet MS" w:cs="Arial"/>
          <w:i/>
          <w:sz w:val="28"/>
          <w:szCs w:val="28"/>
        </w:rPr>
        <w:t>Masuri</w:t>
      </w:r>
      <w:r w:rsidR="00C219D0">
        <w:rPr>
          <w:rFonts w:ascii="Trebuchet MS" w:hAnsi="Trebuchet MS" w:cs="Arial"/>
          <w:i/>
          <w:sz w:val="28"/>
          <w:szCs w:val="28"/>
        </w:rPr>
        <w:t xml:space="preserve"> pentru imbunatatirea sistemului public de pensii</w:t>
      </w:r>
    </w:p>
    <w:p w:rsidR="00C219D0" w:rsidRPr="00C219D0" w:rsidRDefault="00C219D0" w:rsidP="002F26D2">
      <w:pPr>
        <w:jc w:val="both"/>
        <w:rPr>
          <w:rFonts w:ascii="Trebuchet MS" w:hAnsi="Trebuchet MS" w:cs="Arial"/>
          <w:i/>
          <w:sz w:val="28"/>
          <w:szCs w:val="28"/>
        </w:rPr>
      </w:pPr>
    </w:p>
    <w:p w:rsidR="002F26D2" w:rsidRPr="00DE18E3" w:rsidRDefault="002F26D2" w:rsidP="002F26D2">
      <w:pPr>
        <w:jc w:val="both"/>
        <w:rPr>
          <w:rFonts w:ascii="Trebuchet MS" w:hAnsi="Trebuchet MS" w:cs="Arial"/>
        </w:rPr>
      </w:pPr>
      <w:r w:rsidRPr="00DE18E3">
        <w:rPr>
          <w:rFonts w:ascii="Trebuchet MS" w:hAnsi="Trebuchet MS" w:cs="Arial"/>
        </w:rPr>
        <w:t xml:space="preserve">Următoarele măsuri stringente trebuie întreprinse în sensul ameliorării situaţiei sistemului actual public de pensii, cât </w:t>
      </w:r>
      <w:r w:rsidRPr="00726064">
        <w:rPr>
          <w:rFonts w:ascii="Trebuchet MS" w:hAnsi="Trebuchet MS" w:cs="Cambria Math"/>
        </w:rPr>
        <w:t>s</w:t>
      </w:r>
      <w:r w:rsidRPr="00DE18E3">
        <w:rPr>
          <w:rFonts w:ascii="Trebuchet MS" w:hAnsi="Trebuchet MS" w:cs="Arial"/>
        </w:rPr>
        <w:t>i a întregul</w:t>
      </w:r>
      <w:r w:rsidR="00774295">
        <w:rPr>
          <w:rFonts w:ascii="Trebuchet MS" w:hAnsi="Trebuchet MS" w:cs="Arial"/>
        </w:rPr>
        <w:t>ui sistem de securitate social :</w:t>
      </w:r>
    </w:p>
    <w:p w:rsidR="002F26D2" w:rsidRPr="006D1A4C" w:rsidRDefault="002F26D2" w:rsidP="002F26D2">
      <w:pPr>
        <w:pStyle w:val="ListParagraph"/>
        <w:numPr>
          <w:ilvl w:val="0"/>
          <w:numId w:val="16"/>
        </w:numPr>
        <w:jc w:val="both"/>
        <w:rPr>
          <w:rFonts w:ascii="Trebuchet MS" w:hAnsi="Trebuchet MS" w:cs="Arial"/>
        </w:rPr>
      </w:pPr>
      <w:r w:rsidRPr="006D1A4C">
        <w:rPr>
          <w:rFonts w:ascii="Trebuchet MS" w:hAnsi="Trebuchet MS" w:cs="Arial"/>
        </w:rPr>
        <w:t>Simplificarea legislaţiei referitoare la pensiile publice;</w:t>
      </w:r>
    </w:p>
    <w:p w:rsidR="002F26D2" w:rsidRDefault="002F26D2" w:rsidP="002F26D2">
      <w:pPr>
        <w:pStyle w:val="ListParagraph"/>
        <w:numPr>
          <w:ilvl w:val="0"/>
          <w:numId w:val="16"/>
        </w:numPr>
        <w:jc w:val="both"/>
        <w:rPr>
          <w:rFonts w:ascii="Trebuchet MS" w:hAnsi="Trebuchet MS" w:cs="Arial"/>
        </w:rPr>
      </w:pPr>
      <w:r w:rsidRPr="006D1A4C">
        <w:rPr>
          <w:rFonts w:ascii="Trebuchet MS" w:hAnsi="Trebuchet MS" w:cs="Arial"/>
        </w:rPr>
        <w:t>Eliminarea legilor speciale de pensionare în favoarea anumitor categorii;</w:t>
      </w:r>
    </w:p>
    <w:p w:rsidR="002F26D2" w:rsidRPr="00C8624B" w:rsidRDefault="002F26D2" w:rsidP="002F26D2">
      <w:pPr>
        <w:pStyle w:val="ListParagraph"/>
        <w:numPr>
          <w:ilvl w:val="0"/>
          <w:numId w:val="16"/>
        </w:numPr>
        <w:jc w:val="both"/>
        <w:rPr>
          <w:rFonts w:ascii="Trebuchet MS" w:hAnsi="Trebuchet MS" w:cs="Arial"/>
        </w:rPr>
      </w:pPr>
      <w:r w:rsidRPr="00C8624B">
        <w:rPr>
          <w:rFonts w:ascii="Trebuchet MS" w:hAnsi="Trebuchet MS" w:cs="Arial"/>
        </w:rPr>
        <w:t xml:space="preserve">Îmbunătăţirea sustenabilităţii financiare a sistemului de pensii - prin introducerea unor reguli mai stricte privind accesul la pensia anticipată </w:t>
      </w:r>
      <w:r w:rsidRPr="00C8624B">
        <w:rPr>
          <w:rFonts w:ascii="Trebuchet MS" w:hAnsi="Trebuchet MS" w:cs="Cambria Math"/>
        </w:rPr>
        <w:t>s</w:t>
      </w:r>
      <w:r w:rsidRPr="00C8624B">
        <w:rPr>
          <w:rFonts w:ascii="Trebuchet MS" w:hAnsi="Trebuchet MS" w:cs="Arial"/>
        </w:rPr>
        <w:t xml:space="preserve">i la pensia de invaliditate, </w:t>
      </w:r>
      <w:r w:rsidRPr="00C8624B">
        <w:rPr>
          <w:rFonts w:ascii="Trebuchet MS" w:hAnsi="Trebuchet MS" w:cs="Cambria Math"/>
        </w:rPr>
        <w:t>s</w:t>
      </w:r>
      <w:r w:rsidRPr="00C8624B">
        <w:rPr>
          <w:rFonts w:ascii="Trebuchet MS" w:hAnsi="Trebuchet MS" w:cs="Arial"/>
        </w:rPr>
        <w:t>i prin monitorizarea implementării acestor reguli de către Inspecţia Socială;</w:t>
      </w:r>
    </w:p>
    <w:p w:rsidR="002F26D2" w:rsidRPr="006D1A4C" w:rsidRDefault="002F26D2" w:rsidP="002F26D2">
      <w:pPr>
        <w:pStyle w:val="ListParagraph"/>
        <w:numPr>
          <w:ilvl w:val="0"/>
          <w:numId w:val="16"/>
        </w:numPr>
        <w:jc w:val="both"/>
        <w:rPr>
          <w:rFonts w:ascii="Trebuchet MS" w:hAnsi="Trebuchet MS" w:cs="Arial"/>
        </w:rPr>
      </w:pPr>
      <w:r w:rsidRPr="006D1A4C">
        <w:rPr>
          <w:rFonts w:ascii="Trebuchet MS" w:hAnsi="Trebuchet MS" w:cs="Arial"/>
        </w:rPr>
        <w:t xml:space="preserve">Descurajarea pensionărilor anticipate </w:t>
      </w:r>
      <w:r w:rsidR="00774295">
        <w:rPr>
          <w:rFonts w:ascii="Trebuchet MS" w:hAnsi="Trebuchet MS" w:cs="Arial"/>
        </w:rPr>
        <w:t xml:space="preserve">partiala </w:t>
      </w:r>
      <w:r w:rsidRPr="006D1A4C">
        <w:rPr>
          <w:rFonts w:ascii="Trebuchet MS" w:hAnsi="Trebuchet MS" w:cs="Cambria Math"/>
        </w:rPr>
        <w:t>s</w:t>
      </w:r>
      <w:r w:rsidRPr="006D1A4C">
        <w:rPr>
          <w:rFonts w:ascii="Trebuchet MS" w:hAnsi="Trebuchet MS" w:cs="Arial"/>
        </w:rPr>
        <w:t>i permiterea lor doar în cazuri excepţionale determinate prin lege;</w:t>
      </w:r>
    </w:p>
    <w:p w:rsidR="00B0675E" w:rsidRDefault="002F26D2" w:rsidP="0030026A">
      <w:pPr>
        <w:pStyle w:val="ListParagraph"/>
        <w:numPr>
          <w:ilvl w:val="0"/>
          <w:numId w:val="16"/>
        </w:numPr>
        <w:jc w:val="both"/>
        <w:rPr>
          <w:rFonts w:ascii="Trebuchet MS" w:hAnsi="Trebuchet MS" w:cs="Arial"/>
        </w:rPr>
      </w:pPr>
      <w:r w:rsidRPr="006D1A4C">
        <w:rPr>
          <w:rFonts w:ascii="Trebuchet MS" w:hAnsi="Trebuchet MS" w:cs="Arial"/>
        </w:rPr>
        <w:t xml:space="preserve">Majorarea vârstei de pensionare pentru cadrele militare în activitate, pentru reprezentanţii ordinii publice, ai apărării naţionale </w:t>
      </w:r>
      <w:r w:rsidRPr="006D1A4C">
        <w:rPr>
          <w:rFonts w:ascii="Trebuchet MS" w:hAnsi="Trebuchet MS" w:cs="Cambria Math"/>
        </w:rPr>
        <w:t>s</w:t>
      </w:r>
      <w:r w:rsidRPr="006D1A4C">
        <w:rPr>
          <w:rFonts w:ascii="Trebuchet MS" w:hAnsi="Trebuchet MS" w:cs="Arial"/>
        </w:rPr>
        <w:t>i pentru funcţionarii publici cu statut special;</w:t>
      </w:r>
    </w:p>
    <w:p w:rsidR="00C1051F" w:rsidRDefault="00C1051F" w:rsidP="00C1051F">
      <w:pPr>
        <w:jc w:val="both"/>
        <w:rPr>
          <w:rFonts w:ascii="Trebuchet MS" w:hAnsi="Trebuchet MS" w:cs="Arial"/>
        </w:rPr>
      </w:pPr>
    </w:p>
    <w:p w:rsidR="00D85667" w:rsidRDefault="00D85667" w:rsidP="00C1051F">
      <w:pPr>
        <w:jc w:val="both"/>
        <w:rPr>
          <w:rFonts w:ascii="Trebuchet MS" w:hAnsi="Trebuchet MS" w:cs="Arial"/>
        </w:rPr>
      </w:pPr>
    </w:p>
    <w:p w:rsidR="00D85667" w:rsidRDefault="00D85667" w:rsidP="00C1051F">
      <w:pPr>
        <w:jc w:val="both"/>
        <w:rPr>
          <w:rFonts w:ascii="Trebuchet MS" w:hAnsi="Trebuchet MS" w:cs="Arial"/>
        </w:rPr>
      </w:pPr>
    </w:p>
    <w:p w:rsidR="00D85667" w:rsidRDefault="00D85667" w:rsidP="00C1051F">
      <w:pPr>
        <w:jc w:val="both"/>
        <w:rPr>
          <w:rFonts w:ascii="Trebuchet MS" w:hAnsi="Trebuchet MS" w:cs="Arial"/>
        </w:rPr>
      </w:pPr>
    </w:p>
    <w:p w:rsidR="00D85667" w:rsidRDefault="00D85667" w:rsidP="00C1051F">
      <w:pPr>
        <w:jc w:val="both"/>
        <w:rPr>
          <w:rFonts w:ascii="Trebuchet MS" w:hAnsi="Trebuchet MS" w:cs="Arial"/>
        </w:rPr>
      </w:pPr>
    </w:p>
    <w:p w:rsidR="00D85667" w:rsidRDefault="00D85667" w:rsidP="00C1051F">
      <w:pPr>
        <w:jc w:val="both"/>
        <w:rPr>
          <w:rFonts w:ascii="Trebuchet MS" w:hAnsi="Trebuchet MS" w:cs="Arial"/>
        </w:rPr>
      </w:pPr>
    </w:p>
    <w:p w:rsidR="00C1051F" w:rsidRPr="00C1051F" w:rsidRDefault="00C1051F" w:rsidP="00C1051F">
      <w:pPr>
        <w:jc w:val="both"/>
        <w:rPr>
          <w:rFonts w:ascii="Trebuchet MS" w:hAnsi="Trebuchet MS" w:cs="Arial"/>
        </w:rPr>
      </w:pPr>
    </w:p>
    <w:p w:rsidR="0030026A" w:rsidRPr="00C1051F" w:rsidRDefault="002F26D2" w:rsidP="0030026A">
      <w:pPr>
        <w:pStyle w:val="ListParagraph"/>
        <w:numPr>
          <w:ilvl w:val="0"/>
          <w:numId w:val="16"/>
        </w:numPr>
        <w:jc w:val="both"/>
        <w:rPr>
          <w:rFonts w:ascii="Trebuchet MS" w:hAnsi="Trebuchet MS" w:cs="Arial"/>
        </w:rPr>
      </w:pPr>
      <w:r w:rsidRPr="006D1A4C">
        <w:rPr>
          <w:rFonts w:ascii="Trebuchet MS" w:hAnsi="Trebuchet MS" w:cs="Arial"/>
        </w:rPr>
        <w:t>Pentru a majora vârsta reală de pensionare trebuie demotivată pensionarea anticipată</w:t>
      </w:r>
      <w:r w:rsidR="00B0675E">
        <w:rPr>
          <w:rFonts w:ascii="Trebuchet MS" w:hAnsi="Trebuchet MS" w:cs="Arial"/>
        </w:rPr>
        <w:t xml:space="preserve"> partiala</w:t>
      </w:r>
      <w:r w:rsidRPr="006D1A4C">
        <w:rPr>
          <w:rFonts w:ascii="Trebuchet MS" w:hAnsi="Trebuchet MS" w:cs="Arial"/>
        </w:rPr>
        <w:t>. Astfel, cu cât persoanele angajate pe piaţa muncii vor fi mai motivate să-</w:t>
      </w:r>
      <w:r w:rsidRPr="006D1A4C">
        <w:rPr>
          <w:rFonts w:ascii="Trebuchet MS" w:hAnsi="Trebuchet MS" w:cs="Cambria Math"/>
        </w:rPr>
        <w:t>s</w:t>
      </w:r>
      <w:r w:rsidRPr="006D1A4C">
        <w:rPr>
          <w:rFonts w:ascii="Trebuchet MS" w:hAnsi="Trebuchet MS" w:cs="Arial"/>
        </w:rPr>
        <w:t xml:space="preserve">i continue activitatea - prin obţinerea unei pensii mai mari - </w:t>
      </w:r>
      <w:r w:rsidRPr="006D1A4C">
        <w:rPr>
          <w:rFonts w:ascii="Trebuchet MS" w:hAnsi="Trebuchet MS" w:cs="Cambria Math"/>
        </w:rPr>
        <w:t>s</w:t>
      </w:r>
      <w:r w:rsidRPr="006D1A4C">
        <w:rPr>
          <w:rFonts w:ascii="Trebuchet MS" w:hAnsi="Trebuchet MS" w:cs="Arial"/>
        </w:rPr>
        <w:t>i să nu se pensioneze anticipat din cauza diminuării pensiei, cu atât aceste persoane se vor retrage din activitate mai târziu.</w:t>
      </w:r>
    </w:p>
    <w:p w:rsidR="002F26D2" w:rsidRPr="006D1A4C" w:rsidRDefault="002F26D2" w:rsidP="002F26D2">
      <w:pPr>
        <w:pStyle w:val="ListParagraph"/>
        <w:numPr>
          <w:ilvl w:val="0"/>
          <w:numId w:val="16"/>
        </w:numPr>
        <w:jc w:val="both"/>
        <w:rPr>
          <w:rFonts w:ascii="Trebuchet MS" w:hAnsi="Trebuchet MS" w:cs="Arial"/>
        </w:rPr>
      </w:pPr>
      <w:r w:rsidRPr="006D1A4C">
        <w:rPr>
          <w:rFonts w:ascii="Trebuchet MS" w:hAnsi="Trebuchet MS" w:cs="Arial"/>
        </w:rPr>
        <w:t>Elaborarea unei formule de calcul cât mai simple a cuantumului pensiei. Cu cât va fi mai complexă această formulă, cu atât va fi mai greu pentru nespeciali</w:t>
      </w:r>
      <w:r w:rsidRPr="006D1A4C">
        <w:rPr>
          <w:rFonts w:ascii="Trebuchet MS" w:hAnsi="Trebuchet MS" w:cs="Cambria Math"/>
        </w:rPr>
        <w:t>s</w:t>
      </w:r>
      <w:r w:rsidRPr="006D1A4C">
        <w:rPr>
          <w:rFonts w:ascii="Trebuchet MS" w:hAnsi="Trebuchet MS" w:cs="Arial"/>
        </w:rPr>
        <w:t xml:space="preserve">ti - adică, majoritatea persoanelor care contribuie la sistemul de pensii - să estimeze mărimea pensiei în funcţie de contribuţii. Simplitatea formulei de calcul a pensiei este o dovadă că se respectă principiul transparenţei </w:t>
      </w:r>
      <w:r w:rsidRPr="006D1A4C">
        <w:rPr>
          <w:rFonts w:ascii="Trebuchet MS" w:hAnsi="Trebuchet MS" w:cs="Cambria Math"/>
        </w:rPr>
        <w:t>s</w:t>
      </w:r>
      <w:r w:rsidRPr="006D1A4C">
        <w:rPr>
          <w:rFonts w:ascii="Trebuchet MS" w:hAnsi="Trebuchet MS" w:cs="Arial"/>
        </w:rPr>
        <w:t>i al unei bune informări a lucrătorilor cu privire la drepturile lor.</w:t>
      </w:r>
    </w:p>
    <w:p w:rsidR="002F26D2" w:rsidRDefault="002F26D2" w:rsidP="002F26D2">
      <w:pPr>
        <w:pStyle w:val="ListParagraph"/>
        <w:numPr>
          <w:ilvl w:val="0"/>
          <w:numId w:val="16"/>
        </w:numPr>
        <w:jc w:val="both"/>
        <w:rPr>
          <w:rFonts w:ascii="Trebuchet MS" w:hAnsi="Trebuchet MS" w:cs="Arial"/>
        </w:rPr>
      </w:pPr>
      <w:r w:rsidRPr="006D1A4C">
        <w:rPr>
          <w:rFonts w:ascii="Trebuchet MS" w:hAnsi="Trebuchet MS" w:cs="Arial"/>
        </w:rPr>
        <w:t>Construirea unui sistem unic de pensii, care să se bazeze pe o formulă unică de calcul a pensiei, indiferent de categoria socio-profesională. Altminteri, la acelea</w:t>
      </w:r>
      <w:r w:rsidRPr="006D1A4C">
        <w:rPr>
          <w:rFonts w:ascii="Trebuchet MS" w:hAnsi="Trebuchet MS" w:cs="Cambria Math"/>
        </w:rPr>
        <w:t>s</w:t>
      </w:r>
      <w:r w:rsidRPr="006D1A4C">
        <w:rPr>
          <w:rFonts w:ascii="Trebuchet MS" w:hAnsi="Trebuchet MS" w:cs="Arial"/>
        </w:rPr>
        <w:t>i contribuţii, vor exista persoane din ramuri economice diferite, care primesc beneficii diferite. Prin urmare, vor continua să existe grupuri privilegiate, care primesc pensii mai mari datorită faptului ca alte grupuri de persoane primesc pensii mai mici sau pentru că primele beneficiază mai mult de contribuţiile statului la bugetul de pensii - adică, de contribuţiile tuturor cetăţenilor. A</w:t>
      </w:r>
      <w:r w:rsidRPr="006D1A4C">
        <w:rPr>
          <w:rFonts w:ascii="Trebuchet MS" w:hAnsi="Trebuchet MS" w:cs="Cambria Math"/>
        </w:rPr>
        <w:t>s</w:t>
      </w:r>
      <w:r w:rsidRPr="006D1A4C">
        <w:rPr>
          <w:rFonts w:ascii="Trebuchet MS" w:hAnsi="Trebuchet MS" w:cs="Arial"/>
        </w:rPr>
        <w:t xml:space="preserve">adar, trebuie să fie construit un sistem public de pensii care să respecte principiul „pensii egale pentru contribuţii egale”, dar în condiţiile solidarităţii sociale. </w:t>
      </w:r>
    </w:p>
    <w:p w:rsidR="00B0675E" w:rsidRDefault="00B0675E" w:rsidP="00B0675E">
      <w:pPr>
        <w:pStyle w:val="ListParagraph"/>
        <w:jc w:val="both"/>
        <w:rPr>
          <w:rFonts w:ascii="Trebuchet MS" w:hAnsi="Trebuchet MS" w:cs="Arial"/>
        </w:rPr>
      </w:pPr>
    </w:p>
    <w:p w:rsidR="00B0675E" w:rsidRDefault="00B0675E" w:rsidP="00B0675E">
      <w:pPr>
        <w:ind w:firstLine="720"/>
        <w:jc w:val="both"/>
        <w:rPr>
          <w:rFonts w:ascii="Trebuchet MS" w:hAnsi="Trebuchet MS" w:cs="Arial"/>
          <w:i/>
          <w:sz w:val="28"/>
          <w:szCs w:val="28"/>
        </w:rPr>
      </w:pPr>
      <w:r>
        <w:rPr>
          <w:rFonts w:ascii="Trebuchet MS" w:hAnsi="Trebuchet MS" w:cs="Arial"/>
          <w:i/>
          <w:sz w:val="28"/>
          <w:szCs w:val="28"/>
        </w:rPr>
        <w:t>Propuneri pentru imbunatatirea sistemului public de pensii</w:t>
      </w:r>
    </w:p>
    <w:p w:rsidR="00B0675E" w:rsidRPr="006D1A4C" w:rsidRDefault="00B0675E" w:rsidP="00B0675E">
      <w:pPr>
        <w:pStyle w:val="ListParagraph"/>
        <w:jc w:val="both"/>
        <w:rPr>
          <w:rFonts w:ascii="Trebuchet MS" w:hAnsi="Trebuchet MS" w:cs="Arial"/>
        </w:rPr>
      </w:pPr>
    </w:p>
    <w:p w:rsidR="002F26D2" w:rsidRPr="006D1A4C" w:rsidRDefault="002F26D2" w:rsidP="002F26D2">
      <w:pPr>
        <w:pStyle w:val="ListParagraph"/>
        <w:numPr>
          <w:ilvl w:val="0"/>
          <w:numId w:val="16"/>
        </w:numPr>
        <w:jc w:val="both"/>
        <w:rPr>
          <w:rFonts w:ascii="Trebuchet MS" w:hAnsi="Trebuchet MS" w:cs="Arial"/>
        </w:rPr>
      </w:pPr>
      <w:r w:rsidRPr="006D1A4C">
        <w:rPr>
          <w:rFonts w:ascii="Trebuchet MS" w:hAnsi="Trebuchet MS" w:cs="Arial"/>
        </w:rPr>
        <w:t xml:space="preserve">Premierea muncii, prin acordarea de bonificatii pecuniare celor care au satisfacut  stagiul complet de cotizare in detrimentrul </w:t>
      </w:r>
      <w:r w:rsidR="00B0675E">
        <w:rPr>
          <w:rFonts w:ascii="Trebuchet MS" w:hAnsi="Trebuchet MS" w:cs="Arial"/>
        </w:rPr>
        <w:t xml:space="preserve">pensionarii anticipate, anticipate partiala,  </w:t>
      </w:r>
      <w:r w:rsidRPr="006D1A4C">
        <w:rPr>
          <w:rFonts w:ascii="Trebuchet MS" w:hAnsi="Trebuchet MS" w:cs="Arial"/>
        </w:rPr>
        <w:t xml:space="preserve">asistatilor sociali sau altor beneficiari de pensii speciale. </w:t>
      </w:r>
    </w:p>
    <w:p w:rsidR="002F26D2" w:rsidRDefault="002F26D2" w:rsidP="002F26D2">
      <w:pPr>
        <w:pStyle w:val="ListParagraph"/>
        <w:ind w:left="862"/>
        <w:jc w:val="both"/>
        <w:rPr>
          <w:rFonts w:ascii="Trebuchet MS" w:hAnsi="Trebuchet MS" w:cs="Arial"/>
          <w:i/>
        </w:rPr>
      </w:pPr>
    </w:p>
    <w:p w:rsidR="00774295" w:rsidRDefault="00774295" w:rsidP="002F26D2">
      <w:pPr>
        <w:pStyle w:val="ListParagraph"/>
        <w:ind w:left="862"/>
        <w:jc w:val="both"/>
        <w:rPr>
          <w:rFonts w:ascii="Trebuchet MS" w:hAnsi="Trebuchet MS" w:cs="Arial"/>
          <w:i/>
        </w:rPr>
      </w:pPr>
    </w:p>
    <w:p w:rsidR="00774295" w:rsidRDefault="00774295" w:rsidP="002F26D2">
      <w:pPr>
        <w:pStyle w:val="ListParagraph"/>
        <w:ind w:left="862"/>
        <w:jc w:val="both"/>
        <w:rPr>
          <w:rFonts w:ascii="Trebuchet MS" w:hAnsi="Trebuchet MS" w:cs="Arial"/>
          <w:i/>
        </w:rPr>
      </w:pPr>
    </w:p>
    <w:p w:rsidR="00774295" w:rsidRDefault="00774295" w:rsidP="002F26D2">
      <w:pPr>
        <w:pStyle w:val="ListParagraph"/>
        <w:ind w:left="862"/>
        <w:jc w:val="both"/>
        <w:rPr>
          <w:rFonts w:ascii="Trebuchet MS" w:hAnsi="Trebuchet MS" w:cs="Arial"/>
          <w:i/>
        </w:rPr>
      </w:pPr>
    </w:p>
    <w:p w:rsidR="00774295" w:rsidRDefault="00774295" w:rsidP="002F26D2">
      <w:pPr>
        <w:pStyle w:val="ListParagraph"/>
        <w:ind w:left="862"/>
        <w:jc w:val="both"/>
        <w:rPr>
          <w:rFonts w:ascii="Trebuchet MS" w:hAnsi="Trebuchet MS" w:cs="Arial"/>
          <w:i/>
        </w:rPr>
      </w:pPr>
    </w:p>
    <w:p w:rsidR="00774295" w:rsidRDefault="00774295" w:rsidP="002F26D2">
      <w:pPr>
        <w:pStyle w:val="ListParagraph"/>
        <w:ind w:left="862"/>
        <w:jc w:val="both"/>
        <w:rPr>
          <w:rFonts w:ascii="Trebuchet MS" w:hAnsi="Trebuchet MS" w:cs="Arial"/>
          <w:i/>
        </w:rPr>
      </w:pPr>
    </w:p>
    <w:p w:rsidR="00774295" w:rsidRDefault="00774295" w:rsidP="002F26D2">
      <w:pPr>
        <w:pStyle w:val="ListParagraph"/>
        <w:ind w:left="862"/>
        <w:jc w:val="both"/>
        <w:rPr>
          <w:rFonts w:ascii="Trebuchet MS" w:hAnsi="Trebuchet MS" w:cs="Arial"/>
          <w:i/>
        </w:rPr>
      </w:pPr>
    </w:p>
    <w:p w:rsidR="00774295" w:rsidRDefault="00774295" w:rsidP="002F26D2">
      <w:pPr>
        <w:pStyle w:val="ListParagraph"/>
        <w:ind w:left="862"/>
        <w:jc w:val="both"/>
        <w:rPr>
          <w:rFonts w:ascii="Trebuchet MS" w:hAnsi="Trebuchet MS" w:cs="Arial"/>
          <w:i/>
        </w:rPr>
      </w:pPr>
    </w:p>
    <w:p w:rsidR="00774295" w:rsidRDefault="00774295" w:rsidP="002F26D2">
      <w:pPr>
        <w:pStyle w:val="ListParagraph"/>
        <w:ind w:left="862"/>
        <w:jc w:val="both"/>
        <w:rPr>
          <w:rFonts w:ascii="Trebuchet MS" w:hAnsi="Trebuchet MS" w:cs="Arial"/>
          <w:i/>
        </w:rPr>
      </w:pPr>
    </w:p>
    <w:p w:rsidR="00774295" w:rsidRDefault="00774295" w:rsidP="002F26D2">
      <w:pPr>
        <w:pStyle w:val="ListParagraph"/>
        <w:ind w:left="862"/>
        <w:jc w:val="both"/>
        <w:rPr>
          <w:rFonts w:ascii="Trebuchet MS" w:hAnsi="Trebuchet MS" w:cs="Arial"/>
          <w:i/>
        </w:rPr>
      </w:pPr>
    </w:p>
    <w:p w:rsidR="00774295" w:rsidRDefault="00774295" w:rsidP="002F26D2">
      <w:pPr>
        <w:pStyle w:val="ListParagraph"/>
        <w:ind w:left="862"/>
        <w:jc w:val="both"/>
        <w:rPr>
          <w:rFonts w:ascii="Trebuchet MS" w:hAnsi="Trebuchet MS" w:cs="Arial"/>
          <w:i/>
        </w:rPr>
      </w:pPr>
    </w:p>
    <w:p w:rsidR="00774295" w:rsidRDefault="00774295" w:rsidP="002F26D2">
      <w:pPr>
        <w:pStyle w:val="ListParagraph"/>
        <w:ind w:left="862"/>
        <w:jc w:val="both"/>
        <w:rPr>
          <w:rFonts w:ascii="Trebuchet MS" w:hAnsi="Trebuchet MS" w:cs="Arial"/>
          <w:i/>
        </w:rPr>
      </w:pPr>
    </w:p>
    <w:p w:rsidR="00C219D0" w:rsidRDefault="00C219D0" w:rsidP="002F26D2">
      <w:pPr>
        <w:pStyle w:val="ListParagraph"/>
        <w:ind w:left="862"/>
        <w:jc w:val="both"/>
        <w:rPr>
          <w:rFonts w:ascii="Trebuchet MS" w:hAnsi="Trebuchet MS" w:cs="Arial"/>
          <w:i/>
        </w:rPr>
      </w:pPr>
    </w:p>
    <w:p w:rsidR="00774295" w:rsidRDefault="00774295" w:rsidP="002F26D2">
      <w:pPr>
        <w:pStyle w:val="ListParagraph"/>
        <w:ind w:left="862"/>
        <w:jc w:val="both"/>
        <w:rPr>
          <w:rFonts w:ascii="Trebuchet MS" w:hAnsi="Trebuchet MS" w:cs="Arial"/>
          <w:i/>
        </w:rPr>
      </w:pPr>
    </w:p>
    <w:p w:rsidR="0030026A" w:rsidRDefault="0030026A" w:rsidP="00B0675E">
      <w:pPr>
        <w:jc w:val="both"/>
        <w:rPr>
          <w:rFonts w:ascii="Trebuchet MS" w:hAnsi="Trebuchet MS" w:cs="Arial"/>
          <w:i/>
        </w:rPr>
      </w:pPr>
    </w:p>
    <w:p w:rsidR="0030026A" w:rsidRPr="00B0675E" w:rsidRDefault="0030026A" w:rsidP="00B0675E">
      <w:pPr>
        <w:jc w:val="both"/>
        <w:rPr>
          <w:rFonts w:ascii="Trebuchet MS" w:hAnsi="Trebuchet MS" w:cs="Arial"/>
          <w:i/>
        </w:rPr>
      </w:pPr>
    </w:p>
    <w:p w:rsidR="00C219D0" w:rsidRPr="00C219D0" w:rsidRDefault="00C219D0" w:rsidP="00C219D0">
      <w:pPr>
        <w:pStyle w:val="ListParagraph"/>
        <w:numPr>
          <w:ilvl w:val="0"/>
          <w:numId w:val="28"/>
        </w:numPr>
        <w:jc w:val="center"/>
        <w:rPr>
          <w:rFonts w:ascii="Trebuchet MS" w:hAnsi="Trebuchet MS" w:cs="Arial"/>
          <w:i/>
          <w:sz w:val="32"/>
          <w:szCs w:val="32"/>
        </w:rPr>
      </w:pPr>
      <w:r w:rsidRPr="00C219D0">
        <w:rPr>
          <w:rFonts w:ascii="Trebuchet MS" w:hAnsi="Trebuchet MS" w:cs="Arial"/>
          <w:i/>
          <w:sz w:val="32"/>
          <w:szCs w:val="32"/>
        </w:rPr>
        <w:t xml:space="preserve"> </w:t>
      </w:r>
      <w:r w:rsidRPr="00C219D0">
        <w:rPr>
          <w:rFonts w:ascii="Trebuchet MS" w:hAnsi="Trebuchet MS" w:cs="Arial"/>
          <w:b/>
          <w:i/>
          <w:sz w:val="32"/>
          <w:szCs w:val="32"/>
        </w:rPr>
        <w:t>Evolutia numarului de pensionari/asigurati la nivelul Judetului Vrancea in perioada 2013- aprilie 2016</w:t>
      </w:r>
    </w:p>
    <w:p w:rsidR="00AD4911" w:rsidRPr="00726064" w:rsidRDefault="00AD4911" w:rsidP="00AD4911">
      <w:pPr>
        <w:jc w:val="both"/>
        <w:rPr>
          <w:rFonts w:ascii="Trebuchet MS" w:hAnsi="Trebuchet MS"/>
        </w:rPr>
      </w:pPr>
    </w:p>
    <w:p w:rsidR="00AD4911" w:rsidRPr="00726064" w:rsidRDefault="00AD4911" w:rsidP="00AD4911">
      <w:pPr>
        <w:jc w:val="both"/>
        <w:rPr>
          <w:rFonts w:ascii="Trebuchet MS" w:hAnsi="Trebuchet MS"/>
        </w:rPr>
      </w:pPr>
    </w:p>
    <w:p w:rsidR="00D4171A" w:rsidRPr="00113E78" w:rsidRDefault="00BF336C" w:rsidP="00113E78">
      <w:pPr>
        <w:jc w:val="both"/>
        <w:rPr>
          <w:rFonts w:ascii="Trebuchet MS" w:hAnsi="Trebuchet MS" w:cs="Arial"/>
          <w:b/>
          <w:bCs/>
          <w:sz w:val="28"/>
          <w:szCs w:val="28"/>
        </w:rPr>
      </w:pPr>
      <w:r w:rsidRPr="00113E78">
        <w:rPr>
          <w:rFonts w:ascii="Trebuchet MS" w:hAnsi="Trebuchet MS" w:cs="Arial"/>
          <w:b/>
          <w:bCs/>
          <w:sz w:val="28"/>
          <w:szCs w:val="28"/>
        </w:rPr>
        <w:t xml:space="preserve">Evolutia numărului de </w:t>
      </w:r>
      <w:r w:rsidRPr="00113E78">
        <w:rPr>
          <w:rFonts w:ascii="Trebuchet MS" w:hAnsi="Trebuchet MS" w:cs="Arial"/>
          <w:b/>
          <w:bCs/>
          <w:sz w:val="28"/>
          <w:szCs w:val="28"/>
          <w:u w:val="single"/>
        </w:rPr>
        <w:t>pensionari</w:t>
      </w:r>
      <w:r w:rsidRPr="00113E78">
        <w:rPr>
          <w:rFonts w:ascii="Trebuchet MS" w:hAnsi="Trebuchet MS" w:cs="Arial"/>
          <w:b/>
          <w:bCs/>
          <w:sz w:val="28"/>
          <w:szCs w:val="28"/>
        </w:rPr>
        <w:t xml:space="preserve"> la nivelul Judetului Vrancea în perioada 2013- aprilie 2016</w:t>
      </w:r>
    </w:p>
    <w:p w:rsidR="00AD4911" w:rsidRPr="00726064" w:rsidRDefault="00AD4911" w:rsidP="00AD4911">
      <w:pPr>
        <w:jc w:val="center"/>
        <w:rPr>
          <w:rFonts w:ascii="Trebuchet MS" w:hAnsi="Trebuchet MS"/>
          <w:sz w:val="32"/>
          <w:szCs w:val="32"/>
          <w:lang w:val="en-GB"/>
        </w:rPr>
      </w:pPr>
    </w:p>
    <w:p w:rsidR="00AD4911" w:rsidRPr="00726064" w:rsidRDefault="00AD4911" w:rsidP="00726064">
      <w:pPr>
        <w:pStyle w:val="Footer"/>
        <w:autoSpaceDE w:val="0"/>
        <w:autoSpaceDN w:val="0"/>
        <w:adjustRightInd w:val="0"/>
        <w:jc w:val="both"/>
        <w:rPr>
          <w:rFonts w:ascii="Trebuchet MS" w:hAnsi="Trebuchet MS"/>
          <w:bCs/>
        </w:rPr>
      </w:pPr>
      <w:r w:rsidRPr="00726064">
        <w:rPr>
          <w:rFonts w:ascii="Trebuchet MS" w:hAnsi="Trebuchet MS"/>
          <w:bCs/>
        </w:rPr>
        <w:t xml:space="preserve">Pe categorii de beneficiari, asa cum au fost deschise initial drepturile de pensii, respectiv persoane care si-au desfasurat activitatea in sectorul de stat si cele care si-au desfasurat activitatea in agricultura (fostele CAP-uri), </w:t>
      </w:r>
      <w:r w:rsidRPr="00726064">
        <w:rPr>
          <w:rFonts w:ascii="Trebuchet MS" w:hAnsi="Trebuchet MS"/>
          <w:b/>
          <w:bCs/>
        </w:rPr>
        <w:t>evolutia dosarelor in plata</w:t>
      </w:r>
      <w:r w:rsidRPr="00726064">
        <w:rPr>
          <w:rFonts w:ascii="Trebuchet MS" w:hAnsi="Trebuchet MS"/>
          <w:bCs/>
        </w:rPr>
        <w:t xml:space="preserve"> in perioada analizata este urmatoarea:</w:t>
      </w:r>
    </w:p>
    <w:p w:rsidR="00AD4911" w:rsidRDefault="00AD4911" w:rsidP="00AD4911">
      <w:pPr>
        <w:pStyle w:val="Footer"/>
        <w:autoSpaceDE w:val="0"/>
        <w:autoSpaceDN w:val="0"/>
        <w:adjustRightInd w:val="0"/>
        <w:ind w:firstLine="720"/>
        <w:jc w:val="both"/>
        <w:rPr>
          <w:rFonts w:ascii="Trebuchet MS" w:hAnsi="Trebuchet MS"/>
          <w:bCs/>
        </w:rPr>
      </w:pPr>
    </w:p>
    <w:p w:rsidR="00C219D0" w:rsidRDefault="00C219D0" w:rsidP="00AD4911">
      <w:pPr>
        <w:pStyle w:val="Footer"/>
        <w:autoSpaceDE w:val="0"/>
        <w:autoSpaceDN w:val="0"/>
        <w:adjustRightInd w:val="0"/>
        <w:ind w:firstLine="720"/>
        <w:jc w:val="both"/>
        <w:rPr>
          <w:rFonts w:ascii="Trebuchet MS" w:hAnsi="Trebuchet MS"/>
          <w:bCs/>
        </w:rPr>
      </w:pPr>
    </w:p>
    <w:p w:rsidR="00C219D0" w:rsidRPr="00726064" w:rsidRDefault="00C219D0" w:rsidP="00AD4911">
      <w:pPr>
        <w:pStyle w:val="Footer"/>
        <w:autoSpaceDE w:val="0"/>
        <w:autoSpaceDN w:val="0"/>
        <w:adjustRightInd w:val="0"/>
        <w:ind w:firstLine="720"/>
        <w:jc w:val="both"/>
        <w:rPr>
          <w:rFonts w:ascii="Trebuchet MS" w:hAnsi="Trebuchet MS"/>
          <w:bCs/>
        </w:rPr>
      </w:pPr>
    </w:p>
    <w:p w:rsidR="00AD4911" w:rsidRPr="00726064" w:rsidRDefault="00AD4911" w:rsidP="00AD4911">
      <w:pPr>
        <w:pStyle w:val="Footer"/>
        <w:autoSpaceDE w:val="0"/>
        <w:autoSpaceDN w:val="0"/>
        <w:adjustRightInd w:val="0"/>
        <w:ind w:firstLine="720"/>
        <w:jc w:val="both"/>
        <w:rPr>
          <w:rFonts w:ascii="Trebuchet MS" w:hAnsi="Trebuchet MS"/>
          <w:bCs/>
        </w:rPr>
      </w:pPr>
    </w:p>
    <w:tbl>
      <w:tblPr>
        <w:tblW w:w="5852" w:type="dxa"/>
        <w:tblInd w:w="1955" w:type="dxa"/>
        <w:tblLook w:val="04A0"/>
      </w:tblPr>
      <w:tblGrid>
        <w:gridCol w:w="1860"/>
        <w:gridCol w:w="1140"/>
        <w:gridCol w:w="1140"/>
        <w:gridCol w:w="1140"/>
        <w:gridCol w:w="1140"/>
      </w:tblGrid>
      <w:tr w:rsidR="00AD4911" w:rsidRPr="00726064" w:rsidTr="00726064">
        <w:trPr>
          <w:trHeight w:val="300"/>
        </w:trPr>
        <w:tc>
          <w:tcPr>
            <w:tcW w:w="1860" w:type="dxa"/>
            <w:tcBorders>
              <w:top w:val="nil"/>
              <w:left w:val="nil"/>
              <w:bottom w:val="nil"/>
              <w:right w:val="nil"/>
            </w:tcBorders>
            <w:shd w:val="clear" w:color="auto" w:fill="auto"/>
            <w:noWrap/>
            <w:vAlign w:val="bottom"/>
            <w:hideMark/>
          </w:tcPr>
          <w:p w:rsidR="00AD4911" w:rsidRPr="00726064" w:rsidRDefault="00AD4911" w:rsidP="00726064">
            <w:pPr>
              <w:rPr>
                <w:rFonts w:ascii="Trebuchet MS" w:hAnsi="Trebuchet MS" w:cs="Calibri"/>
                <w:color w:val="00000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rPr>
            </w:pPr>
            <w:r w:rsidRPr="00726064">
              <w:rPr>
                <w:rFonts w:ascii="Trebuchet MS" w:hAnsi="Trebuchet MS" w:cs="Calibri"/>
                <w:b/>
                <w:bCs/>
                <w:color w:val="000000"/>
                <w:sz w:val="22"/>
                <w:szCs w:val="22"/>
              </w:rPr>
              <w:t>2013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rPr>
            </w:pPr>
            <w:r w:rsidRPr="00726064">
              <w:rPr>
                <w:rFonts w:ascii="Trebuchet MS" w:hAnsi="Trebuchet MS" w:cs="Calibri"/>
                <w:b/>
                <w:bCs/>
                <w:color w:val="000000"/>
                <w:sz w:val="22"/>
                <w:szCs w:val="22"/>
              </w:rPr>
              <w:t>2014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rPr>
            </w:pPr>
            <w:r w:rsidRPr="00726064">
              <w:rPr>
                <w:rFonts w:ascii="Trebuchet MS" w:hAnsi="Trebuchet MS" w:cs="Calibri"/>
                <w:b/>
                <w:bCs/>
                <w:color w:val="000000"/>
                <w:sz w:val="22"/>
                <w:szCs w:val="22"/>
              </w:rPr>
              <w:t>2015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rPr>
            </w:pPr>
            <w:r w:rsidRPr="00726064">
              <w:rPr>
                <w:rFonts w:ascii="Trebuchet MS" w:hAnsi="Trebuchet MS" w:cs="Calibri"/>
                <w:b/>
                <w:bCs/>
                <w:color w:val="000000"/>
                <w:sz w:val="22"/>
                <w:szCs w:val="22"/>
              </w:rPr>
              <w:t>2016</w:t>
            </w:r>
          </w:p>
        </w:tc>
      </w:tr>
      <w:tr w:rsidR="00AD4911" w:rsidRPr="00726064" w:rsidTr="00726064">
        <w:trPr>
          <w:trHeight w:val="315"/>
        </w:trPr>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1" w:rsidRPr="00726064" w:rsidRDefault="00AD4911" w:rsidP="00726064">
            <w:pPr>
              <w:rPr>
                <w:rFonts w:ascii="Trebuchet MS" w:hAnsi="Trebuchet MS" w:cs="Calibri"/>
                <w:b/>
                <w:bCs/>
                <w:color w:val="000000"/>
              </w:rPr>
            </w:pPr>
            <w:r w:rsidRPr="00726064">
              <w:rPr>
                <w:rFonts w:ascii="Trebuchet MS" w:hAnsi="Trebuchet MS" w:cs="Calibri"/>
                <w:b/>
                <w:bCs/>
                <w:color w:val="000000"/>
              </w:rPr>
              <w:t>Total Stat</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rPr>
            </w:pPr>
            <w:r w:rsidRPr="00726064">
              <w:rPr>
                <w:rFonts w:ascii="Trebuchet MS" w:hAnsi="Trebuchet MS" w:cs="Calibri"/>
                <w:b/>
                <w:bCs/>
                <w:color w:val="000000"/>
              </w:rPr>
              <w:t>74,098</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rPr>
            </w:pPr>
            <w:r w:rsidRPr="00726064">
              <w:rPr>
                <w:rFonts w:ascii="Trebuchet MS" w:hAnsi="Trebuchet MS" w:cs="Calibri"/>
                <w:b/>
                <w:bCs/>
                <w:color w:val="000000"/>
              </w:rPr>
              <w:t>74,284</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rPr>
            </w:pPr>
            <w:r w:rsidRPr="00726064">
              <w:rPr>
                <w:rFonts w:ascii="Trebuchet MS" w:hAnsi="Trebuchet MS" w:cs="Calibri"/>
                <w:b/>
                <w:bCs/>
                <w:color w:val="000000"/>
              </w:rPr>
              <w:t>74,394</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rPr>
            </w:pPr>
            <w:r w:rsidRPr="00726064">
              <w:rPr>
                <w:rFonts w:ascii="Trebuchet MS" w:hAnsi="Trebuchet MS" w:cs="Calibri"/>
                <w:b/>
                <w:bCs/>
                <w:color w:val="000000"/>
              </w:rPr>
              <w:t>74,593</w:t>
            </w:r>
          </w:p>
        </w:tc>
      </w:tr>
      <w:tr w:rsidR="00AD4911" w:rsidRPr="00726064" w:rsidTr="00726064">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AD4911" w:rsidRPr="00726064" w:rsidRDefault="00AD4911" w:rsidP="00726064">
            <w:pPr>
              <w:rPr>
                <w:rFonts w:ascii="Trebuchet MS" w:hAnsi="Trebuchet MS" w:cs="Calibri"/>
                <w:color w:val="000000"/>
              </w:rPr>
            </w:pPr>
            <w:r w:rsidRPr="00726064">
              <w:rPr>
                <w:rFonts w:ascii="Trebuchet MS" w:hAnsi="Trebuchet MS" w:cs="Calibri"/>
                <w:color w:val="000000"/>
              </w:rPr>
              <w:t>LV</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47,790</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48,634</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49,327</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49,983</w:t>
            </w:r>
          </w:p>
        </w:tc>
      </w:tr>
      <w:tr w:rsidR="00AD4911" w:rsidRPr="00726064" w:rsidTr="00726064">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AD4911" w:rsidRPr="00726064" w:rsidRDefault="00AD4911" w:rsidP="00726064">
            <w:pPr>
              <w:rPr>
                <w:rFonts w:ascii="Trebuchet MS" w:hAnsi="Trebuchet MS" w:cs="Calibri"/>
                <w:color w:val="000000"/>
              </w:rPr>
            </w:pPr>
            <w:r w:rsidRPr="00726064">
              <w:rPr>
                <w:rFonts w:ascii="Trebuchet MS" w:hAnsi="Trebuchet MS" w:cs="Calibri"/>
                <w:color w:val="000000"/>
              </w:rPr>
              <w:t>PAP</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1,413</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1,308</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1,252</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1,180</w:t>
            </w:r>
          </w:p>
        </w:tc>
      </w:tr>
      <w:tr w:rsidR="00AD4911" w:rsidRPr="00726064" w:rsidTr="00726064">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AD4911" w:rsidRPr="00726064" w:rsidRDefault="00AD4911" w:rsidP="00726064">
            <w:pPr>
              <w:rPr>
                <w:rFonts w:ascii="Trebuchet MS" w:hAnsi="Trebuchet MS" w:cs="Calibri"/>
                <w:color w:val="000000"/>
              </w:rPr>
            </w:pPr>
            <w:r w:rsidRPr="00726064">
              <w:rPr>
                <w:rFonts w:ascii="Trebuchet MS" w:hAnsi="Trebuchet MS" w:cs="Calibri"/>
                <w:color w:val="000000"/>
              </w:rPr>
              <w:t>PA</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238</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321</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339</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308</w:t>
            </w:r>
          </w:p>
        </w:tc>
      </w:tr>
      <w:tr w:rsidR="00AD4911" w:rsidRPr="00726064" w:rsidTr="00726064">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AD4911" w:rsidRPr="00726064" w:rsidRDefault="00AD4911" w:rsidP="00726064">
            <w:pPr>
              <w:rPr>
                <w:rFonts w:ascii="Trebuchet MS" w:hAnsi="Trebuchet MS" w:cs="Calibri"/>
                <w:color w:val="000000"/>
              </w:rPr>
            </w:pPr>
            <w:r w:rsidRPr="00726064">
              <w:rPr>
                <w:rFonts w:ascii="Trebuchet MS" w:hAnsi="Trebuchet MS" w:cs="Calibri"/>
                <w:color w:val="000000"/>
              </w:rPr>
              <w:t>INV</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9,088</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8,792</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8,689</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8,556</w:t>
            </w:r>
          </w:p>
        </w:tc>
      </w:tr>
      <w:tr w:rsidR="00AD4911" w:rsidRPr="00726064" w:rsidTr="00726064">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AD4911" w:rsidRPr="00726064" w:rsidRDefault="00AD4911" w:rsidP="00726064">
            <w:pPr>
              <w:rPr>
                <w:rFonts w:ascii="Trebuchet MS" w:hAnsi="Trebuchet MS" w:cs="Calibri"/>
                <w:color w:val="000000"/>
              </w:rPr>
            </w:pPr>
            <w:r w:rsidRPr="00726064">
              <w:rPr>
                <w:rFonts w:ascii="Trebuchet MS" w:hAnsi="Trebuchet MS" w:cs="Calibri"/>
                <w:color w:val="000000"/>
              </w:rPr>
              <w:t>Urmaşi</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9,991</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9,894</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9,744</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9,649</w:t>
            </w:r>
          </w:p>
        </w:tc>
      </w:tr>
      <w:tr w:rsidR="00AD4911" w:rsidRPr="00726064" w:rsidTr="00726064">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AD4911" w:rsidRPr="00726064" w:rsidRDefault="00AD4911" w:rsidP="00726064">
            <w:pPr>
              <w:rPr>
                <w:rFonts w:ascii="Trebuchet MS" w:hAnsi="Trebuchet MS" w:cs="Calibri"/>
                <w:color w:val="000000"/>
              </w:rPr>
            </w:pPr>
            <w:r w:rsidRPr="00726064">
              <w:rPr>
                <w:rFonts w:ascii="Trebuchet MS" w:hAnsi="Trebuchet MS" w:cs="Calibri"/>
                <w:color w:val="000000"/>
              </w:rPr>
              <w:t>Lg. speciale</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5,578</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5,335</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5,043</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4,917</w:t>
            </w:r>
          </w:p>
        </w:tc>
      </w:tr>
      <w:tr w:rsidR="00AD4911" w:rsidRPr="00726064" w:rsidTr="00726064">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AD4911" w:rsidRPr="00726064" w:rsidRDefault="00AD4911" w:rsidP="00726064">
            <w:pPr>
              <w:rPr>
                <w:rFonts w:ascii="Trebuchet MS" w:hAnsi="Trebuchet MS" w:cs="Calibri"/>
                <w:b/>
                <w:bCs/>
                <w:color w:val="000000"/>
              </w:rPr>
            </w:pPr>
            <w:r w:rsidRPr="00726064">
              <w:rPr>
                <w:rFonts w:ascii="Trebuchet MS" w:hAnsi="Trebuchet MS" w:cs="Calibri"/>
                <w:b/>
                <w:bCs/>
                <w:color w:val="000000"/>
              </w:rPr>
              <w:t>Total CAP</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rPr>
            </w:pPr>
            <w:r w:rsidRPr="00726064">
              <w:rPr>
                <w:rFonts w:ascii="Trebuchet MS" w:hAnsi="Trebuchet MS" w:cs="Calibri"/>
                <w:b/>
                <w:bCs/>
                <w:color w:val="000000"/>
              </w:rPr>
              <w:t>14,522</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rPr>
            </w:pPr>
            <w:r w:rsidRPr="00726064">
              <w:rPr>
                <w:rFonts w:ascii="Trebuchet MS" w:hAnsi="Trebuchet MS" w:cs="Calibri"/>
                <w:b/>
                <w:bCs/>
                <w:color w:val="000000"/>
              </w:rPr>
              <w:t>13,254</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rPr>
            </w:pPr>
            <w:r w:rsidRPr="00726064">
              <w:rPr>
                <w:rFonts w:ascii="Trebuchet MS" w:hAnsi="Trebuchet MS" w:cs="Calibri"/>
                <w:b/>
                <w:bCs/>
                <w:color w:val="000000"/>
              </w:rPr>
              <w:t>12,034</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rPr>
            </w:pPr>
            <w:r w:rsidRPr="00726064">
              <w:rPr>
                <w:rFonts w:ascii="Trebuchet MS" w:hAnsi="Trebuchet MS" w:cs="Calibri"/>
                <w:b/>
                <w:bCs/>
                <w:color w:val="000000"/>
              </w:rPr>
              <w:t>11,503</w:t>
            </w:r>
          </w:p>
        </w:tc>
      </w:tr>
      <w:tr w:rsidR="00AD4911" w:rsidRPr="00726064" w:rsidTr="00726064">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AD4911" w:rsidRPr="00726064" w:rsidRDefault="00AD4911" w:rsidP="00726064">
            <w:pPr>
              <w:rPr>
                <w:rFonts w:ascii="Trebuchet MS" w:hAnsi="Trebuchet MS" w:cs="Calibri"/>
                <w:color w:val="000000"/>
              </w:rPr>
            </w:pPr>
            <w:r w:rsidRPr="00726064">
              <w:rPr>
                <w:rFonts w:ascii="Trebuchet MS" w:hAnsi="Trebuchet MS" w:cs="Calibri"/>
                <w:color w:val="000000"/>
              </w:rPr>
              <w:t>LV CAP</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12,899</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11,794</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10,756</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10,290</w:t>
            </w:r>
          </w:p>
        </w:tc>
      </w:tr>
      <w:tr w:rsidR="00AD4911" w:rsidRPr="00726064" w:rsidTr="00726064">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AD4911" w:rsidRPr="00726064" w:rsidRDefault="00AD4911" w:rsidP="00726064">
            <w:pPr>
              <w:rPr>
                <w:rFonts w:ascii="Trebuchet MS" w:hAnsi="Trebuchet MS" w:cs="Calibri"/>
                <w:color w:val="000000"/>
              </w:rPr>
            </w:pPr>
            <w:r w:rsidRPr="00726064">
              <w:rPr>
                <w:rFonts w:ascii="Trebuchet MS" w:hAnsi="Trebuchet MS" w:cs="Calibri"/>
                <w:color w:val="000000"/>
              </w:rPr>
              <w:t>INV CAP</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42</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39</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27</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25</w:t>
            </w:r>
          </w:p>
        </w:tc>
      </w:tr>
      <w:tr w:rsidR="00AD4911" w:rsidRPr="00726064" w:rsidTr="00726064">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AD4911" w:rsidRPr="00726064" w:rsidRDefault="00AD4911" w:rsidP="00726064">
            <w:pPr>
              <w:rPr>
                <w:rFonts w:ascii="Trebuchet MS" w:hAnsi="Trebuchet MS" w:cs="Calibri"/>
                <w:color w:val="000000"/>
              </w:rPr>
            </w:pPr>
            <w:r w:rsidRPr="00726064">
              <w:rPr>
                <w:rFonts w:ascii="Trebuchet MS" w:hAnsi="Trebuchet MS" w:cs="Calibri"/>
                <w:color w:val="000000"/>
              </w:rPr>
              <w:t>Urmaşi CAP</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1,581</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1,421</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1,251</w:t>
            </w:r>
          </w:p>
        </w:tc>
        <w:tc>
          <w:tcPr>
            <w:tcW w:w="998"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color w:val="000000"/>
              </w:rPr>
            </w:pPr>
            <w:r w:rsidRPr="00726064">
              <w:rPr>
                <w:rFonts w:ascii="Trebuchet MS" w:hAnsi="Trebuchet MS" w:cs="Calibri"/>
                <w:color w:val="000000"/>
                <w:sz w:val="22"/>
                <w:szCs w:val="22"/>
              </w:rPr>
              <w:t>1,188</w:t>
            </w:r>
          </w:p>
        </w:tc>
      </w:tr>
      <w:tr w:rsidR="00AD4911" w:rsidRPr="00726064" w:rsidTr="00726064">
        <w:trPr>
          <w:trHeight w:val="315"/>
        </w:trPr>
        <w:tc>
          <w:tcPr>
            <w:tcW w:w="1860" w:type="dxa"/>
            <w:tcBorders>
              <w:top w:val="nil"/>
              <w:left w:val="single" w:sz="4" w:space="0" w:color="auto"/>
              <w:bottom w:val="nil"/>
              <w:right w:val="single" w:sz="4" w:space="0" w:color="auto"/>
            </w:tcBorders>
            <w:shd w:val="clear" w:color="auto" w:fill="auto"/>
            <w:vAlign w:val="bottom"/>
            <w:hideMark/>
          </w:tcPr>
          <w:p w:rsidR="00AD4911" w:rsidRPr="00726064" w:rsidRDefault="00AD4911" w:rsidP="00726064">
            <w:pPr>
              <w:rPr>
                <w:rFonts w:ascii="Trebuchet MS" w:hAnsi="Trebuchet MS" w:cs="Calibri"/>
                <w:b/>
                <w:bCs/>
                <w:color w:val="000000"/>
              </w:rPr>
            </w:pPr>
            <w:r w:rsidRPr="00726064">
              <w:rPr>
                <w:rFonts w:ascii="Trebuchet MS" w:hAnsi="Trebuchet MS" w:cs="Calibri"/>
                <w:b/>
                <w:bCs/>
                <w:color w:val="000000"/>
              </w:rPr>
              <w:t>Total veterani</w:t>
            </w:r>
          </w:p>
        </w:tc>
        <w:tc>
          <w:tcPr>
            <w:tcW w:w="998" w:type="dxa"/>
            <w:tcBorders>
              <w:top w:val="nil"/>
              <w:left w:val="nil"/>
              <w:bottom w:val="nil"/>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rPr>
            </w:pPr>
            <w:r w:rsidRPr="00726064">
              <w:rPr>
                <w:rFonts w:ascii="Trebuchet MS" w:hAnsi="Trebuchet MS" w:cs="Calibri"/>
                <w:b/>
                <w:bCs/>
                <w:color w:val="000000"/>
                <w:sz w:val="22"/>
                <w:szCs w:val="22"/>
              </w:rPr>
              <w:t>3,978</w:t>
            </w:r>
          </w:p>
        </w:tc>
        <w:tc>
          <w:tcPr>
            <w:tcW w:w="998" w:type="dxa"/>
            <w:tcBorders>
              <w:top w:val="nil"/>
              <w:left w:val="nil"/>
              <w:bottom w:val="nil"/>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rPr>
            </w:pPr>
            <w:r w:rsidRPr="00726064">
              <w:rPr>
                <w:rFonts w:ascii="Trebuchet MS" w:hAnsi="Trebuchet MS" w:cs="Calibri"/>
                <w:b/>
                <w:bCs/>
                <w:color w:val="000000"/>
                <w:sz w:val="22"/>
                <w:szCs w:val="22"/>
              </w:rPr>
              <w:t>3,463</w:t>
            </w:r>
          </w:p>
        </w:tc>
        <w:tc>
          <w:tcPr>
            <w:tcW w:w="998" w:type="dxa"/>
            <w:tcBorders>
              <w:top w:val="nil"/>
              <w:left w:val="nil"/>
              <w:bottom w:val="nil"/>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rPr>
            </w:pPr>
            <w:r w:rsidRPr="00726064">
              <w:rPr>
                <w:rFonts w:ascii="Trebuchet MS" w:hAnsi="Trebuchet MS" w:cs="Calibri"/>
                <w:b/>
                <w:bCs/>
                <w:color w:val="000000"/>
                <w:sz w:val="22"/>
                <w:szCs w:val="22"/>
              </w:rPr>
              <w:t>2,948</w:t>
            </w:r>
          </w:p>
        </w:tc>
        <w:tc>
          <w:tcPr>
            <w:tcW w:w="998" w:type="dxa"/>
            <w:tcBorders>
              <w:top w:val="nil"/>
              <w:left w:val="nil"/>
              <w:bottom w:val="nil"/>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rPr>
            </w:pPr>
            <w:r w:rsidRPr="00726064">
              <w:rPr>
                <w:rFonts w:ascii="Trebuchet MS" w:hAnsi="Trebuchet MS" w:cs="Calibri"/>
                <w:b/>
                <w:bCs/>
                <w:color w:val="000000"/>
                <w:sz w:val="22"/>
                <w:szCs w:val="22"/>
              </w:rPr>
              <w:t>2,714</w:t>
            </w:r>
          </w:p>
        </w:tc>
      </w:tr>
      <w:tr w:rsidR="00AD4911" w:rsidRPr="00726064" w:rsidTr="00726064">
        <w:trPr>
          <w:trHeight w:val="375"/>
        </w:trPr>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911" w:rsidRPr="00726064" w:rsidRDefault="00AD4911" w:rsidP="00726064">
            <w:pPr>
              <w:rPr>
                <w:rFonts w:ascii="Trebuchet MS" w:hAnsi="Trebuchet MS" w:cs="Calibri"/>
                <w:b/>
                <w:bCs/>
                <w:color w:val="000000"/>
              </w:rPr>
            </w:pPr>
            <w:r w:rsidRPr="00726064">
              <w:rPr>
                <w:rFonts w:ascii="Trebuchet MS" w:hAnsi="Trebuchet MS" w:cs="Calibri"/>
                <w:b/>
                <w:bCs/>
                <w:color w:val="000000"/>
              </w:rPr>
              <w:t>TOTAL</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sz w:val="28"/>
                <w:szCs w:val="28"/>
              </w:rPr>
            </w:pPr>
            <w:r w:rsidRPr="00726064">
              <w:rPr>
                <w:rFonts w:ascii="Trebuchet MS" w:hAnsi="Trebuchet MS" w:cs="Calibri"/>
                <w:b/>
                <w:bCs/>
                <w:color w:val="000000"/>
                <w:sz w:val="28"/>
                <w:szCs w:val="28"/>
              </w:rPr>
              <w:t>92,598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sz w:val="28"/>
                <w:szCs w:val="28"/>
              </w:rPr>
            </w:pPr>
            <w:r w:rsidRPr="00726064">
              <w:rPr>
                <w:rFonts w:ascii="Trebuchet MS" w:hAnsi="Trebuchet MS" w:cs="Calibri"/>
                <w:b/>
                <w:bCs/>
                <w:color w:val="000000"/>
                <w:sz w:val="28"/>
                <w:szCs w:val="28"/>
              </w:rPr>
              <w:t>91,001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sz w:val="28"/>
                <w:szCs w:val="28"/>
              </w:rPr>
            </w:pPr>
            <w:r w:rsidRPr="00726064">
              <w:rPr>
                <w:rFonts w:ascii="Trebuchet MS" w:hAnsi="Trebuchet MS" w:cs="Calibri"/>
                <w:b/>
                <w:bCs/>
                <w:color w:val="000000"/>
                <w:sz w:val="28"/>
                <w:szCs w:val="28"/>
              </w:rPr>
              <w:t>89,376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AD4911" w:rsidRPr="00726064" w:rsidRDefault="00AD4911" w:rsidP="00CD1F5E">
            <w:pPr>
              <w:rPr>
                <w:rFonts w:ascii="Trebuchet MS" w:hAnsi="Trebuchet MS" w:cs="Calibri"/>
                <w:b/>
                <w:bCs/>
                <w:color w:val="000000"/>
                <w:sz w:val="28"/>
                <w:szCs w:val="28"/>
              </w:rPr>
            </w:pPr>
            <w:r w:rsidRPr="00726064">
              <w:rPr>
                <w:rFonts w:ascii="Trebuchet MS" w:hAnsi="Trebuchet MS" w:cs="Calibri"/>
                <w:b/>
                <w:bCs/>
                <w:color w:val="000000"/>
                <w:sz w:val="28"/>
                <w:szCs w:val="28"/>
              </w:rPr>
              <w:t>88,810</w:t>
            </w:r>
          </w:p>
        </w:tc>
      </w:tr>
    </w:tbl>
    <w:p w:rsidR="00AD4911" w:rsidRPr="00726064" w:rsidRDefault="00AD4911" w:rsidP="00AD4911">
      <w:pPr>
        <w:pStyle w:val="Footer"/>
        <w:autoSpaceDE w:val="0"/>
        <w:autoSpaceDN w:val="0"/>
        <w:adjustRightInd w:val="0"/>
        <w:ind w:firstLine="720"/>
        <w:jc w:val="both"/>
        <w:rPr>
          <w:rFonts w:ascii="Trebuchet MS" w:hAnsi="Trebuchet MS"/>
          <w:bCs/>
        </w:rPr>
      </w:pPr>
    </w:p>
    <w:p w:rsidR="00AD4911" w:rsidRPr="00726064" w:rsidRDefault="00AD4911" w:rsidP="00AD4911">
      <w:pPr>
        <w:pStyle w:val="Footer"/>
        <w:autoSpaceDE w:val="0"/>
        <w:autoSpaceDN w:val="0"/>
        <w:adjustRightInd w:val="0"/>
        <w:ind w:firstLine="720"/>
        <w:jc w:val="both"/>
        <w:rPr>
          <w:rFonts w:ascii="Trebuchet MS" w:hAnsi="Trebuchet MS"/>
          <w:bCs/>
        </w:rPr>
      </w:pPr>
    </w:p>
    <w:p w:rsidR="00AD4911" w:rsidRDefault="00AD4911" w:rsidP="00AD4911">
      <w:pPr>
        <w:pStyle w:val="Footer"/>
        <w:autoSpaceDE w:val="0"/>
        <w:autoSpaceDN w:val="0"/>
        <w:adjustRightInd w:val="0"/>
        <w:ind w:firstLine="720"/>
        <w:jc w:val="both"/>
        <w:rPr>
          <w:rFonts w:ascii="Trebuchet MS" w:hAnsi="Trebuchet MS"/>
          <w:bCs/>
        </w:rPr>
      </w:pPr>
    </w:p>
    <w:p w:rsidR="0030026A" w:rsidRDefault="0030026A" w:rsidP="00AD4911">
      <w:pPr>
        <w:pStyle w:val="Footer"/>
        <w:autoSpaceDE w:val="0"/>
        <w:autoSpaceDN w:val="0"/>
        <w:adjustRightInd w:val="0"/>
        <w:ind w:firstLine="720"/>
        <w:jc w:val="both"/>
        <w:rPr>
          <w:rFonts w:ascii="Trebuchet MS" w:hAnsi="Trebuchet MS"/>
          <w:bCs/>
        </w:rPr>
      </w:pPr>
    </w:p>
    <w:p w:rsidR="0030026A" w:rsidRDefault="0030026A" w:rsidP="00AD4911">
      <w:pPr>
        <w:pStyle w:val="Footer"/>
        <w:autoSpaceDE w:val="0"/>
        <w:autoSpaceDN w:val="0"/>
        <w:adjustRightInd w:val="0"/>
        <w:ind w:firstLine="720"/>
        <w:jc w:val="both"/>
        <w:rPr>
          <w:rFonts w:ascii="Trebuchet MS" w:hAnsi="Trebuchet MS"/>
          <w:bCs/>
        </w:rPr>
      </w:pPr>
    </w:p>
    <w:p w:rsidR="0030026A" w:rsidRPr="00726064" w:rsidRDefault="0030026A" w:rsidP="00AD4911">
      <w:pPr>
        <w:pStyle w:val="Footer"/>
        <w:autoSpaceDE w:val="0"/>
        <w:autoSpaceDN w:val="0"/>
        <w:adjustRightInd w:val="0"/>
        <w:ind w:firstLine="720"/>
        <w:jc w:val="both"/>
        <w:rPr>
          <w:rFonts w:ascii="Trebuchet MS" w:hAnsi="Trebuchet MS"/>
          <w:bCs/>
        </w:rPr>
      </w:pPr>
    </w:p>
    <w:p w:rsidR="00AD4911" w:rsidRPr="00726064" w:rsidRDefault="00AD4911" w:rsidP="00AD4911">
      <w:pPr>
        <w:pStyle w:val="Footer"/>
        <w:autoSpaceDE w:val="0"/>
        <w:autoSpaceDN w:val="0"/>
        <w:adjustRightInd w:val="0"/>
        <w:jc w:val="both"/>
        <w:rPr>
          <w:rFonts w:ascii="Trebuchet MS" w:hAnsi="Trebuchet MS"/>
          <w:noProof/>
        </w:rPr>
      </w:pPr>
      <w:r w:rsidRPr="00726064">
        <w:rPr>
          <w:rFonts w:ascii="Trebuchet MS" w:hAnsi="Trebuchet MS"/>
          <w:noProof/>
        </w:rPr>
        <w:lastRenderedPageBreak/>
        <w:drawing>
          <wp:inline distT="0" distB="0" distL="0" distR="0">
            <wp:extent cx="5944362" cy="3052487"/>
            <wp:effectExtent l="12192" t="4397" r="6096" b="641"/>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D4911" w:rsidRDefault="00AD4911" w:rsidP="00AD4911">
      <w:pPr>
        <w:pStyle w:val="Footer"/>
        <w:autoSpaceDE w:val="0"/>
        <w:autoSpaceDN w:val="0"/>
        <w:adjustRightInd w:val="0"/>
        <w:jc w:val="both"/>
        <w:rPr>
          <w:rFonts w:ascii="Trebuchet MS" w:hAnsi="Trebuchet MS"/>
          <w:noProof/>
        </w:rPr>
      </w:pPr>
    </w:p>
    <w:p w:rsidR="0030026A" w:rsidRDefault="0030026A" w:rsidP="00AD4911">
      <w:pPr>
        <w:pStyle w:val="Footer"/>
        <w:autoSpaceDE w:val="0"/>
        <w:autoSpaceDN w:val="0"/>
        <w:adjustRightInd w:val="0"/>
        <w:jc w:val="both"/>
        <w:rPr>
          <w:rFonts w:ascii="Trebuchet MS" w:hAnsi="Trebuchet MS"/>
          <w:noProof/>
        </w:rPr>
      </w:pPr>
    </w:p>
    <w:p w:rsidR="0030026A" w:rsidRDefault="0030026A" w:rsidP="00AD4911">
      <w:pPr>
        <w:pStyle w:val="Footer"/>
        <w:autoSpaceDE w:val="0"/>
        <w:autoSpaceDN w:val="0"/>
        <w:adjustRightInd w:val="0"/>
        <w:jc w:val="both"/>
        <w:rPr>
          <w:rFonts w:ascii="Trebuchet MS" w:hAnsi="Trebuchet MS"/>
          <w:noProof/>
        </w:rPr>
      </w:pPr>
    </w:p>
    <w:p w:rsidR="0030026A" w:rsidRDefault="0030026A" w:rsidP="00AD4911">
      <w:pPr>
        <w:pStyle w:val="Footer"/>
        <w:autoSpaceDE w:val="0"/>
        <w:autoSpaceDN w:val="0"/>
        <w:adjustRightInd w:val="0"/>
        <w:jc w:val="both"/>
        <w:rPr>
          <w:rFonts w:ascii="Trebuchet MS" w:hAnsi="Trebuchet MS"/>
          <w:noProof/>
        </w:rPr>
      </w:pPr>
    </w:p>
    <w:p w:rsidR="0030026A" w:rsidRPr="00726064" w:rsidRDefault="0030026A" w:rsidP="00AD4911">
      <w:pPr>
        <w:pStyle w:val="Footer"/>
        <w:autoSpaceDE w:val="0"/>
        <w:autoSpaceDN w:val="0"/>
        <w:adjustRightInd w:val="0"/>
        <w:jc w:val="both"/>
        <w:rPr>
          <w:rFonts w:ascii="Trebuchet MS" w:hAnsi="Trebuchet MS"/>
          <w:noProof/>
        </w:rPr>
      </w:pPr>
    </w:p>
    <w:p w:rsidR="00AD4911" w:rsidRPr="00726064" w:rsidRDefault="00AD4911" w:rsidP="00726064">
      <w:pPr>
        <w:pStyle w:val="Footer"/>
        <w:autoSpaceDE w:val="0"/>
        <w:autoSpaceDN w:val="0"/>
        <w:adjustRightInd w:val="0"/>
        <w:jc w:val="both"/>
        <w:rPr>
          <w:rFonts w:ascii="Trebuchet MS" w:hAnsi="Trebuchet MS"/>
          <w:bCs/>
        </w:rPr>
      </w:pPr>
      <w:r w:rsidRPr="00726064">
        <w:rPr>
          <w:rFonts w:ascii="Trebuchet MS" w:hAnsi="Trebuchet MS"/>
          <w:bCs/>
        </w:rPr>
        <w:t xml:space="preserve">Se remarca </w:t>
      </w:r>
      <w:r w:rsidRPr="00726064">
        <w:rPr>
          <w:rFonts w:ascii="Trebuchet MS" w:hAnsi="Trebuchet MS"/>
          <w:b/>
          <w:bCs/>
        </w:rPr>
        <w:t>o scadere</w:t>
      </w:r>
      <w:r w:rsidRPr="00726064">
        <w:rPr>
          <w:rFonts w:ascii="Trebuchet MS" w:hAnsi="Trebuchet MS"/>
          <w:bCs/>
        </w:rPr>
        <w:t xml:space="preserve"> mai evidenta si constanta a numarului de </w:t>
      </w:r>
      <w:r w:rsidRPr="00726064">
        <w:rPr>
          <w:rFonts w:ascii="Trebuchet MS" w:hAnsi="Trebuchet MS"/>
          <w:b/>
          <w:bCs/>
        </w:rPr>
        <w:t>pensionari agricultori</w:t>
      </w:r>
      <w:r w:rsidRPr="00726064">
        <w:rPr>
          <w:rFonts w:ascii="Trebuchet MS" w:hAnsi="Trebuchet MS"/>
          <w:bCs/>
        </w:rPr>
        <w:t xml:space="preserve"> aflati in plata, din urmatoarele considerente:</w:t>
      </w:r>
    </w:p>
    <w:p w:rsidR="00AD4911" w:rsidRPr="00726064" w:rsidRDefault="00AD4911" w:rsidP="001A241A">
      <w:pPr>
        <w:pStyle w:val="Footer"/>
        <w:numPr>
          <w:ilvl w:val="0"/>
          <w:numId w:val="17"/>
        </w:numPr>
        <w:tabs>
          <w:tab w:val="clear" w:pos="4680"/>
          <w:tab w:val="center" w:pos="567"/>
        </w:tabs>
        <w:autoSpaceDE w:val="0"/>
        <w:autoSpaceDN w:val="0"/>
        <w:adjustRightInd w:val="0"/>
        <w:ind w:left="709"/>
        <w:jc w:val="both"/>
        <w:rPr>
          <w:rFonts w:ascii="Trebuchet MS" w:hAnsi="Trebuchet MS"/>
          <w:bCs/>
        </w:rPr>
      </w:pPr>
      <w:r w:rsidRPr="00726064">
        <w:rPr>
          <w:rFonts w:ascii="Trebuchet MS" w:hAnsi="Trebuchet MS"/>
          <w:bCs/>
        </w:rPr>
        <w:t>Deschiderea noilor drepturilor pentru persoanele care au indeplinit conditiile pentru limita de varsta dupa 2001 nu se mai face diferentiat pe cele doua categorii (stat si CAP) avand in vedere legislatia in domeniu care instituie institutia „</w:t>
      </w:r>
      <w:r w:rsidRPr="00726064">
        <w:rPr>
          <w:rFonts w:ascii="Trebuchet MS" w:hAnsi="Trebuchet MS"/>
          <w:b/>
          <w:bCs/>
          <w:i/>
        </w:rPr>
        <w:t>sistemului unitar public de pensii</w:t>
      </w:r>
      <w:r w:rsidRPr="00726064">
        <w:rPr>
          <w:rFonts w:ascii="Trebuchet MS" w:hAnsi="Trebuchet MS"/>
          <w:bCs/>
        </w:rPr>
        <w:t>” (in speta, Legea nr. 19/2000 privind sistemul public de pensii, actualmente abrogata prin Legea nr. 263/2010 privind sistemul unitar public de pensii);</w:t>
      </w:r>
    </w:p>
    <w:p w:rsidR="00AD4911" w:rsidRPr="00726064" w:rsidRDefault="00AD4911" w:rsidP="001A241A">
      <w:pPr>
        <w:pStyle w:val="Footer"/>
        <w:numPr>
          <w:ilvl w:val="0"/>
          <w:numId w:val="17"/>
        </w:numPr>
        <w:tabs>
          <w:tab w:val="clear" w:pos="4680"/>
          <w:tab w:val="center" w:pos="567"/>
        </w:tabs>
        <w:autoSpaceDE w:val="0"/>
        <w:autoSpaceDN w:val="0"/>
        <w:adjustRightInd w:val="0"/>
        <w:ind w:left="709"/>
        <w:jc w:val="both"/>
        <w:rPr>
          <w:rFonts w:ascii="Trebuchet MS" w:hAnsi="Trebuchet MS"/>
          <w:bCs/>
        </w:rPr>
      </w:pPr>
      <w:r w:rsidRPr="00726064">
        <w:rPr>
          <w:rFonts w:ascii="Trebuchet MS" w:hAnsi="Trebuchet MS"/>
          <w:bCs/>
        </w:rPr>
        <w:t>Prin deschiderea drepturilor proprii pentru limita de varsta, unele persoane beneficiare si de pensii de urmas in unul din cele doua sisteme (stat / CAP) au fost obligate prin lege sa opteze pentru categoria de pensie cea mai avantajoasa;</w:t>
      </w:r>
    </w:p>
    <w:p w:rsidR="00AD4911" w:rsidRDefault="00AD4911" w:rsidP="001A241A">
      <w:pPr>
        <w:pStyle w:val="Footer"/>
        <w:numPr>
          <w:ilvl w:val="0"/>
          <w:numId w:val="17"/>
        </w:numPr>
        <w:tabs>
          <w:tab w:val="clear" w:pos="4680"/>
          <w:tab w:val="center" w:pos="567"/>
        </w:tabs>
        <w:autoSpaceDE w:val="0"/>
        <w:autoSpaceDN w:val="0"/>
        <w:adjustRightInd w:val="0"/>
        <w:ind w:left="709"/>
        <w:jc w:val="both"/>
        <w:rPr>
          <w:rFonts w:ascii="Trebuchet MS" w:hAnsi="Trebuchet MS"/>
          <w:bCs/>
        </w:rPr>
      </w:pPr>
      <w:r w:rsidRPr="00726064">
        <w:rPr>
          <w:rFonts w:ascii="Trebuchet MS" w:hAnsi="Trebuchet MS"/>
          <w:bCs/>
        </w:rPr>
        <w:t>Cresterea mortalitatii in randul acestei categorii de beneficiari avand in vedere varsta inaintata a acestora;</w:t>
      </w:r>
    </w:p>
    <w:p w:rsidR="00774295" w:rsidRPr="00726064" w:rsidRDefault="00774295" w:rsidP="00774295">
      <w:pPr>
        <w:pStyle w:val="Footer"/>
        <w:tabs>
          <w:tab w:val="clear" w:pos="4680"/>
          <w:tab w:val="center" w:pos="567"/>
        </w:tabs>
        <w:autoSpaceDE w:val="0"/>
        <w:autoSpaceDN w:val="0"/>
        <w:adjustRightInd w:val="0"/>
        <w:ind w:left="709"/>
        <w:jc w:val="both"/>
        <w:rPr>
          <w:rFonts w:ascii="Trebuchet MS" w:hAnsi="Trebuchet MS"/>
          <w:bCs/>
        </w:rPr>
      </w:pPr>
    </w:p>
    <w:p w:rsidR="00AD4911" w:rsidRPr="00726064" w:rsidRDefault="00AD4911" w:rsidP="00AD4911">
      <w:pPr>
        <w:pStyle w:val="Footer"/>
        <w:autoSpaceDE w:val="0"/>
        <w:autoSpaceDN w:val="0"/>
        <w:adjustRightInd w:val="0"/>
        <w:ind w:firstLine="720"/>
        <w:jc w:val="both"/>
        <w:rPr>
          <w:rFonts w:ascii="Trebuchet MS" w:hAnsi="Trebuchet MS"/>
          <w:noProof/>
        </w:rPr>
      </w:pPr>
      <w:r w:rsidRPr="00726064">
        <w:rPr>
          <w:rFonts w:ascii="Trebuchet MS" w:hAnsi="Trebuchet MS"/>
          <w:noProof/>
        </w:rPr>
        <w:lastRenderedPageBreak/>
        <w:drawing>
          <wp:inline distT="0" distB="0" distL="0" distR="0">
            <wp:extent cx="4572762" cy="2746629"/>
            <wp:effectExtent l="19050" t="0" r="18288"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4911" w:rsidRPr="00726064" w:rsidRDefault="00AD4911" w:rsidP="00AD4911">
      <w:pPr>
        <w:pStyle w:val="Footer"/>
        <w:autoSpaceDE w:val="0"/>
        <w:autoSpaceDN w:val="0"/>
        <w:adjustRightInd w:val="0"/>
        <w:ind w:firstLine="720"/>
        <w:jc w:val="both"/>
        <w:rPr>
          <w:rFonts w:ascii="Trebuchet MS" w:hAnsi="Trebuchet MS"/>
          <w:bCs/>
        </w:rPr>
      </w:pPr>
    </w:p>
    <w:p w:rsidR="00AD4911" w:rsidRPr="00726064" w:rsidRDefault="00AD4911" w:rsidP="00726064">
      <w:pPr>
        <w:pStyle w:val="Footer"/>
        <w:autoSpaceDE w:val="0"/>
        <w:autoSpaceDN w:val="0"/>
        <w:adjustRightInd w:val="0"/>
        <w:jc w:val="both"/>
        <w:rPr>
          <w:rFonts w:ascii="Trebuchet MS" w:hAnsi="Trebuchet MS"/>
          <w:bCs/>
        </w:rPr>
      </w:pPr>
      <w:r w:rsidRPr="00726064">
        <w:rPr>
          <w:rFonts w:ascii="Trebuchet MS" w:hAnsi="Trebuchet MS"/>
          <w:bCs/>
        </w:rPr>
        <w:t xml:space="preserve">In ceea ce priveste categoria </w:t>
      </w:r>
      <w:r w:rsidRPr="00726064">
        <w:rPr>
          <w:rFonts w:ascii="Trebuchet MS" w:hAnsi="Trebuchet MS"/>
          <w:b/>
          <w:bCs/>
        </w:rPr>
        <w:t>pensionarilor de stat</w:t>
      </w:r>
      <w:r w:rsidRPr="00726064">
        <w:rPr>
          <w:rFonts w:ascii="Trebuchet MS" w:hAnsi="Trebuchet MS"/>
          <w:bCs/>
        </w:rPr>
        <w:t xml:space="preserve"> numarul acestora este relativ constant, cu o usoara crestere in cursul anului 2016, cauza fiind, cel mai probabil, indeplinirea conditiilor </w:t>
      </w:r>
      <w:r w:rsidRPr="00234637">
        <w:rPr>
          <w:rFonts w:ascii="Trebuchet MS" w:hAnsi="Trebuchet MS"/>
          <w:bCs/>
        </w:rPr>
        <w:t>min</w:t>
      </w:r>
      <w:r w:rsidR="002A35F5" w:rsidRPr="00234637">
        <w:rPr>
          <w:rFonts w:ascii="Trebuchet MS" w:hAnsi="Trebuchet MS"/>
          <w:bCs/>
        </w:rPr>
        <w:t>im</w:t>
      </w:r>
      <w:r w:rsidRPr="00234637">
        <w:rPr>
          <w:rFonts w:ascii="Trebuchet MS" w:hAnsi="Trebuchet MS"/>
          <w:bCs/>
        </w:rPr>
        <w:t>e</w:t>
      </w:r>
      <w:r w:rsidRPr="00726064">
        <w:rPr>
          <w:rFonts w:ascii="Trebuchet MS" w:hAnsi="Trebuchet MS"/>
          <w:bCs/>
        </w:rPr>
        <w:t xml:space="preserve"> obligatorii prevazute de lege pentru pensionare.</w:t>
      </w:r>
    </w:p>
    <w:p w:rsidR="00AD4911" w:rsidRPr="00726064" w:rsidRDefault="00AD4911" w:rsidP="00AD4911">
      <w:pPr>
        <w:pStyle w:val="Footer"/>
        <w:autoSpaceDE w:val="0"/>
        <w:autoSpaceDN w:val="0"/>
        <w:adjustRightInd w:val="0"/>
        <w:ind w:firstLine="720"/>
        <w:jc w:val="both"/>
        <w:rPr>
          <w:rFonts w:ascii="Trebuchet MS" w:hAnsi="Trebuchet MS"/>
          <w:bCs/>
        </w:rPr>
      </w:pPr>
    </w:p>
    <w:p w:rsidR="00AD4911" w:rsidRPr="00726064" w:rsidRDefault="00AD4911" w:rsidP="00AD4911">
      <w:pPr>
        <w:pStyle w:val="Footer"/>
        <w:autoSpaceDE w:val="0"/>
        <w:autoSpaceDN w:val="0"/>
        <w:adjustRightInd w:val="0"/>
        <w:ind w:firstLine="720"/>
        <w:jc w:val="both"/>
        <w:rPr>
          <w:rFonts w:ascii="Trebuchet MS" w:hAnsi="Trebuchet MS"/>
          <w:bCs/>
        </w:rPr>
      </w:pPr>
      <w:r w:rsidRPr="00726064">
        <w:rPr>
          <w:rFonts w:ascii="Trebuchet MS" w:hAnsi="Trebuchet MS"/>
          <w:noProof/>
        </w:rPr>
        <w:drawing>
          <wp:inline distT="0" distB="0" distL="0" distR="0">
            <wp:extent cx="4572762" cy="2554605"/>
            <wp:effectExtent l="19050" t="0" r="18288"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4911" w:rsidRPr="00726064" w:rsidRDefault="00AD4911" w:rsidP="00AD4911">
      <w:pPr>
        <w:pStyle w:val="Footer"/>
        <w:autoSpaceDE w:val="0"/>
        <w:autoSpaceDN w:val="0"/>
        <w:adjustRightInd w:val="0"/>
        <w:ind w:firstLine="720"/>
        <w:jc w:val="both"/>
        <w:rPr>
          <w:rFonts w:ascii="Trebuchet MS" w:hAnsi="Trebuchet MS"/>
          <w:bCs/>
        </w:rPr>
      </w:pPr>
    </w:p>
    <w:p w:rsidR="00AD4911" w:rsidRPr="00726064" w:rsidRDefault="00AD4911" w:rsidP="00726064">
      <w:pPr>
        <w:pStyle w:val="Footer"/>
        <w:autoSpaceDE w:val="0"/>
        <w:autoSpaceDN w:val="0"/>
        <w:adjustRightInd w:val="0"/>
        <w:jc w:val="both"/>
        <w:rPr>
          <w:rFonts w:ascii="Trebuchet MS" w:hAnsi="Trebuchet MS"/>
          <w:bCs/>
        </w:rPr>
      </w:pPr>
      <w:r w:rsidRPr="00726064">
        <w:rPr>
          <w:rFonts w:ascii="Trebuchet MS" w:hAnsi="Trebuchet MS"/>
          <w:bCs/>
        </w:rPr>
        <w:t xml:space="preserve">De asemenea, si in categoria persoanelor beneficiare de drepturile prevazute de Legea nr. 44/1994 privind </w:t>
      </w:r>
      <w:r w:rsidRPr="00726064">
        <w:rPr>
          <w:rFonts w:ascii="Trebuchet MS" w:hAnsi="Trebuchet MS"/>
          <w:b/>
          <w:bCs/>
        </w:rPr>
        <w:t xml:space="preserve">veterani de razboi </w:t>
      </w:r>
      <w:r w:rsidRPr="00726064">
        <w:rPr>
          <w:rFonts w:ascii="Trebuchet MS" w:hAnsi="Trebuchet MS"/>
          <w:bCs/>
        </w:rPr>
        <w:t>si vaduvele veteranilor de razboi se observa o scadere masiva a numarului acestora datorata cresterii mortalitatii in randul acestora, in plata ramanand in majoritatea cazurilor veduvele acestora:</w:t>
      </w:r>
    </w:p>
    <w:p w:rsidR="00AD4911" w:rsidRPr="00726064" w:rsidRDefault="00AD4911" w:rsidP="00AD4911">
      <w:pPr>
        <w:pStyle w:val="Footer"/>
        <w:tabs>
          <w:tab w:val="clear" w:pos="4680"/>
          <w:tab w:val="center" w:pos="720"/>
        </w:tabs>
        <w:autoSpaceDE w:val="0"/>
        <w:autoSpaceDN w:val="0"/>
        <w:adjustRightInd w:val="0"/>
        <w:jc w:val="both"/>
        <w:rPr>
          <w:rFonts w:ascii="Trebuchet MS" w:hAnsi="Trebuchet MS"/>
          <w:bCs/>
        </w:rPr>
      </w:pPr>
      <w:r w:rsidRPr="00726064">
        <w:rPr>
          <w:rFonts w:ascii="Trebuchet MS" w:hAnsi="Trebuchet MS"/>
          <w:bCs/>
        </w:rPr>
        <w:lastRenderedPageBreak/>
        <w:tab/>
      </w:r>
      <w:r w:rsidRPr="00726064">
        <w:rPr>
          <w:rFonts w:ascii="Trebuchet MS" w:hAnsi="Trebuchet MS"/>
          <w:noProof/>
        </w:rPr>
        <w:drawing>
          <wp:inline distT="0" distB="0" distL="0" distR="0">
            <wp:extent cx="6071717" cy="2403917"/>
            <wp:effectExtent l="19050" t="0" r="24283"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4911" w:rsidRPr="00726064" w:rsidRDefault="00AD4911" w:rsidP="00AD4911">
      <w:pPr>
        <w:pStyle w:val="Footer"/>
        <w:autoSpaceDE w:val="0"/>
        <w:autoSpaceDN w:val="0"/>
        <w:adjustRightInd w:val="0"/>
        <w:ind w:firstLine="720"/>
        <w:jc w:val="both"/>
        <w:rPr>
          <w:rFonts w:ascii="Trebuchet MS" w:hAnsi="Trebuchet MS"/>
          <w:bCs/>
        </w:rPr>
      </w:pPr>
    </w:p>
    <w:p w:rsidR="00AD4911" w:rsidRPr="00726064" w:rsidRDefault="00AD4911" w:rsidP="00726064">
      <w:pPr>
        <w:pStyle w:val="Footer"/>
        <w:autoSpaceDE w:val="0"/>
        <w:autoSpaceDN w:val="0"/>
        <w:adjustRightInd w:val="0"/>
        <w:jc w:val="both"/>
        <w:rPr>
          <w:rFonts w:ascii="Trebuchet MS" w:hAnsi="Trebuchet MS"/>
          <w:bCs/>
        </w:rPr>
      </w:pPr>
      <w:r w:rsidRPr="00726064">
        <w:rPr>
          <w:rFonts w:ascii="Trebuchet MS" w:hAnsi="Trebuchet MS"/>
          <w:bCs/>
        </w:rPr>
        <w:t>Din analiza – pe ansamblu - comparativa a tipului de prestatie solicitat la deschiderea drepturilor de pensii, cu acelasi an de referinta (2013), rezulta o constanta cu variatii minime de crestere pentru cele de limita de varsta si pentru urmasi, aceasta datorandu-se, in opinia noastra, imbatranirii populatiei active precum si deteriorarea starii de sanatate a acesteia si implicit, cresterea mortalitatii.</w:t>
      </w:r>
    </w:p>
    <w:p w:rsidR="00AD4911" w:rsidRPr="00726064" w:rsidRDefault="00AD4911" w:rsidP="00AD4911">
      <w:pPr>
        <w:pStyle w:val="Footer"/>
        <w:autoSpaceDE w:val="0"/>
        <w:autoSpaceDN w:val="0"/>
        <w:adjustRightInd w:val="0"/>
        <w:ind w:firstLine="720"/>
        <w:jc w:val="both"/>
        <w:rPr>
          <w:rFonts w:ascii="Trebuchet MS" w:hAnsi="Trebuchet MS"/>
          <w:bCs/>
        </w:rPr>
      </w:pPr>
    </w:p>
    <w:p w:rsidR="00AD4911" w:rsidRPr="00726064" w:rsidRDefault="00AD4911" w:rsidP="00AD4911">
      <w:pPr>
        <w:pStyle w:val="Footer"/>
        <w:autoSpaceDE w:val="0"/>
        <w:autoSpaceDN w:val="0"/>
        <w:adjustRightInd w:val="0"/>
        <w:jc w:val="both"/>
        <w:rPr>
          <w:rFonts w:ascii="Trebuchet MS" w:hAnsi="Trebuchet MS"/>
          <w:bCs/>
        </w:rPr>
      </w:pPr>
      <w:r w:rsidRPr="00726064">
        <w:rPr>
          <w:rFonts w:ascii="Trebuchet MS" w:hAnsi="Trebuchet MS"/>
          <w:noProof/>
        </w:rPr>
        <w:drawing>
          <wp:inline distT="0" distB="0" distL="0" distR="0">
            <wp:extent cx="5944362" cy="3461004"/>
            <wp:effectExtent l="19050" t="0" r="18288" b="6096"/>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D4911" w:rsidRPr="00726064" w:rsidRDefault="00AD4911" w:rsidP="00AD4911">
      <w:pPr>
        <w:pStyle w:val="Footer"/>
        <w:autoSpaceDE w:val="0"/>
        <w:autoSpaceDN w:val="0"/>
        <w:adjustRightInd w:val="0"/>
        <w:jc w:val="both"/>
        <w:rPr>
          <w:rFonts w:ascii="Trebuchet MS" w:hAnsi="Trebuchet MS"/>
          <w:bCs/>
        </w:rPr>
      </w:pPr>
    </w:p>
    <w:p w:rsidR="00CA4C41" w:rsidRDefault="00CA4C41" w:rsidP="00AD4911">
      <w:pPr>
        <w:pStyle w:val="Footer"/>
        <w:autoSpaceDE w:val="0"/>
        <w:autoSpaceDN w:val="0"/>
        <w:adjustRightInd w:val="0"/>
        <w:ind w:firstLine="720"/>
        <w:jc w:val="both"/>
        <w:rPr>
          <w:rFonts w:ascii="Trebuchet MS" w:hAnsi="Trebuchet MS"/>
          <w:bCs/>
        </w:rPr>
      </w:pPr>
    </w:p>
    <w:p w:rsidR="00CA4C41" w:rsidRDefault="00CA4C41" w:rsidP="00AD4911">
      <w:pPr>
        <w:pStyle w:val="Footer"/>
        <w:autoSpaceDE w:val="0"/>
        <w:autoSpaceDN w:val="0"/>
        <w:adjustRightInd w:val="0"/>
        <w:ind w:firstLine="720"/>
        <w:jc w:val="both"/>
        <w:rPr>
          <w:rFonts w:ascii="Trebuchet MS" w:hAnsi="Trebuchet MS"/>
          <w:bCs/>
        </w:rPr>
      </w:pPr>
    </w:p>
    <w:p w:rsidR="0030026A" w:rsidRDefault="0030026A" w:rsidP="00AD4911">
      <w:pPr>
        <w:pStyle w:val="Footer"/>
        <w:autoSpaceDE w:val="0"/>
        <w:autoSpaceDN w:val="0"/>
        <w:adjustRightInd w:val="0"/>
        <w:ind w:firstLine="720"/>
        <w:jc w:val="both"/>
        <w:rPr>
          <w:rFonts w:ascii="Trebuchet MS" w:hAnsi="Trebuchet MS"/>
          <w:bCs/>
        </w:rPr>
      </w:pPr>
    </w:p>
    <w:p w:rsidR="0030026A" w:rsidRDefault="0030026A" w:rsidP="00AD4911">
      <w:pPr>
        <w:pStyle w:val="Footer"/>
        <w:autoSpaceDE w:val="0"/>
        <w:autoSpaceDN w:val="0"/>
        <w:adjustRightInd w:val="0"/>
        <w:ind w:firstLine="720"/>
        <w:jc w:val="both"/>
        <w:rPr>
          <w:rFonts w:ascii="Trebuchet MS" w:hAnsi="Trebuchet MS"/>
          <w:bCs/>
        </w:rPr>
      </w:pPr>
    </w:p>
    <w:p w:rsidR="00CA4C41" w:rsidRDefault="00CA4C41" w:rsidP="00AD4911">
      <w:pPr>
        <w:pStyle w:val="Footer"/>
        <w:autoSpaceDE w:val="0"/>
        <w:autoSpaceDN w:val="0"/>
        <w:adjustRightInd w:val="0"/>
        <w:ind w:firstLine="720"/>
        <w:jc w:val="both"/>
        <w:rPr>
          <w:rFonts w:ascii="Trebuchet MS" w:hAnsi="Trebuchet MS"/>
          <w:bCs/>
        </w:rPr>
      </w:pPr>
    </w:p>
    <w:p w:rsidR="00CA4C41" w:rsidRDefault="00CA4C41" w:rsidP="00AD4911">
      <w:pPr>
        <w:pStyle w:val="Footer"/>
        <w:autoSpaceDE w:val="0"/>
        <w:autoSpaceDN w:val="0"/>
        <w:adjustRightInd w:val="0"/>
        <w:ind w:firstLine="720"/>
        <w:jc w:val="both"/>
        <w:rPr>
          <w:rFonts w:ascii="Trebuchet MS" w:hAnsi="Trebuchet MS"/>
          <w:bCs/>
        </w:rPr>
      </w:pPr>
    </w:p>
    <w:p w:rsidR="00C05BA3" w:rsidRDefault="00C05BA3" w:rsidP="00AD4911">
      <w:pPr>
        <w:pStyle w:val="Footer"/>
        <w:autoSpaceDE w:val="0"/>
        <w:autoSpaceDN w:val="0"/>
        <w:adjustRightInd w:val="0"/>
        <w:ind w:firstLine="720"/>
        <w:jc w:val="both"/>
        <w:rPr>
          <w:rFonts w:ascii="Trebuchet MS" w:hAnsi="Trebuchet MS"/>
          <w:bCs/>
        </w:rPr>
      </w:pPr>
    </w:p>
    <w:p w:rsidR="00C05BA3" w:rsidRDefault="00C05BA3" w:rsidP="00AD4911">
      <w:pPr>
        <w:pStyle w:val="Footer"/>
        <w:autoSpaceDE w:val="0"/>
        <w:autoSpaceDN w:val="0"/>
        <w:adjustRightInd w:val="0"/>
        <w:ind w:firstLine="720"/>
        <w:jc w:val="both"/>
        <w:rPr>
          <w:rFonts w:ascii="Trebuchet MS" w:hAnsi="Trebuchet MS"/>
          <w:bCs/>
        </w:rPr>
      </w:pPr>
    </w:p>
    <w:p w:rsidR="00AD4911" w:rsidRPr="00726064" w:rsidRDefault="00AD4911" w:rsidP="00CA4C41">
      <w:pPr>
        <w:pStyle w:val="Footer"/>
        <w:autoSpaceDE w:val="0"/>
        <w:autoSpaceDN w:val="0"/>
        <w:adjustRightInd w:val="0"/>
        <w:jc w:val="both"/>
        <w:rPr>
          <w:rFonts w:ascii="Trebuchet MS" w:hAnsi="Trebuchet MS"/>
          <w:bCs/>
        </w:rPr>
      </w:pPr>
      <w:r w:rsidRPr="00726064">
        <w:rPr>
          <w:rFonts w:ascii="Trebuchet MS" w:hAnsi="Trebuchet MS"/>
          <w:bCs/>
        </w:rPr>
        <w:t>Putem remarca insa o scadere destul de semnificativa fata de anul de referinta 2013 atat a numarului de beneficiari pentru pensie anticipata partiala (</w:t>
      </w:r>
      <w:r w:rsidRPr="00726064">
        <w:rPr>
          <w:rFonts w:ascii="Trebuchet MS" w:hAnsi="Trebuchet MS"/>
          <w:b/>
          <w:bCs/>
        </w:rPr>
        <w:t>1.180</w:t>
      </w:r>
      <w:r w:rsidRPr="00726064">
        <w:rPr>
          <w:rFonts w:ascii="Trebuchet MS" w:hAnsi="Trebuchet MS"/>
          <w:bCs/>
        </w:rPr>
        <w:t xml:space="preserve"> cazuri in anul 2016 fata de </w:t>
      </w:r>
      <w:r w:rsidRPr="00726064">
        <w:rPr>
          <w:rFonts w:ascii="Trebuchet MS" w:hAnsi="Trebuchet MS"/>
          <w:b/>
          <w:bCs/>
        </w:rPr>
        <w:t>1.413</w:t>
      </w:r>
      <w:r w:rsidRPr="00726064">
        <w:rPr>
          <w:rFonts w:ascii="Trebuchet MS" w:hAnsi="Trebuchet MS"/>
          <w:bCs/>
        </w:rPr>
        <w:t xml:space="preserve"> in anul 2013), scadere datorata procentului mare de penalizare, respectiv 0,75 % pentru fiecare luna de anticipare, cat si a celor pentru invaliditate (</w:t>
      </w:r>
      <w:r w:rsidRPr="00726064">
        <w:rPr>
          <w:rFonts w:ascii="Trebuchet MS" w:hAnsi="Trebuchet MS"/>
          <w:b/>
          <w:bCs/>
        </w:rPr>
        <w:t>8.556</w:t>
      </w:r>
      <w:r w:rsidRPr="00726064">
        <w:rPr>
          <w:rFonts w:ascii="Trebuchet MS" w:hAnsi="Trebuchet MS"/>
          <w:bCs/>
        </w:rPr>
        <w:t xml:space="preserve"> cazuri la 2016 fata de </w:t>
      </w:r>
      <w:r w:rsidRPr="00726064">
        <w:rPr>
          <w:rFonts w:ascii="Trebuchet MS" w:hAnsi="Trebuchet MS"/>
          <w:b/>
          <w:bCs/>
        </w:rPr>
        <w:t>9.088</w:t>
      </w:r>
      <w:r w:rsidRPr="00726064">
        <w:rPr>
          <w:rFonts w:ascii="Trebuchet MS" w:hAnsi="Trebuchet MS"/>
          <w:bCs/>
        </w:rPr>
        <w:t xml:space="preserve"> cazuri la 2013) datorata rigurozitatii criteriilor de incadrare precum si atentiei deosebite acordata de comisiile de expertiza medicala la aprecierea gradului de invaliditate.</w:t>
      </w:r>
    </w:p>
    <w:p w:rsidR="00AD4911" w:rsidRPr="00726064" w:rsidRDefault="00AD4911" w:rsidP="00AD4911">
      <w:pPr>
        <w:pStyle w:val="Footer"/>
        <w:tabs>
          <w:tab w:val="clear" w:pos="4680"/>
          <w:tab w:val="clear" w:pos="9360"/>
          <w:tab w:val="center" w:pos="90"/>
        </w:tabs>
        <w:autoSpaceDE w:val="0"/>
        <w:autoSpaceDN w:val="0"/>
        <w:adjustRightInd w:val="0"/>
        <w:jc w:val="both"/>
        <w:rPr>
          <w:rFonts w:ascii="Trebuchet MS" w:hAnsi="Trebuchet MS"/>
          <w:bCs/>
        </w:rPr>
      </w:pPr>
      <w:r w:rsidRPr="00726064">
        <w:rPr>
          <w:rFonts w:ascii="Trebuchet MS" w:hAnsi="Trebuchet MS"/>
          <w:bCs/>
        </w:rPr>
        <w:tab/>
      </w:r>
      <w:r w:rsidRPr="00726064">
        <w:rPr>
          <w:rFonts w:ascii="Trebuchet MS" w:hAnsi="Trebuchet MS"/>
          <w:bCs/>
        </w:rPr>
        <w:tab/>
        <w:t>In ceea ce priveşte pensia anticipată,  putem concluziona ca aceată categorie de pensie este mai rar întâlnită,  având în vedere ca beneficiarii acesteia trebuie să facă dovada realizarii unui stagiu de cotizare mai mare cu 8 ani decât stagiul complet de cotizare prevăzut în Anexa nr.5 la Legea nr.263/2010.</w:t>
      </w:r>
    </w:p>
    <w:p w:rsidR="00AD4911" w:rsidRDefault="00AD4911" w:rsidP="00AD4911">
      <w:pPr>
        <w:pStyle w:val="Footer"/>
        <w:tabs>
          <w:tab w:val="clear" w:pos="4680"/>
          <w:tab w:val="clear" w:pos="9360"/>
          <w:tab w:val="center" w:pos="90"/>
        </w:tabs>
        <w:autoSpaceDE w:val="0"/>
        <w:autoSpaceDN w:val="0"/>
        <w:adjustRightInd w:val="0"/>
        <w:jc w:val="both"/>
        <w:rPr>
          <w:rFonts w:ascii="Trebuchet MS" w:hAnsi="Trebuchet MS"/>
          <w:color w:val="000000"/>
          <w:sz w:val="22"/>
          <w:szCs w:val="22"/>
        </w:rPr>
      </w:pPr>
      <w:r w:rsidRPr="00726064">
        <w:rPr>
          <w:rFonts w:ascii="Trebuchet MS" w:hAnsi="Trebuchet MS"/>
          <w:bCs/>
        </w:rPr>
        <w:tab/>
      </w:r>
      <w:r w:rsidRPr="00726064">
        <w:rPr>
          <w:rFonts w:ascii="Trebuchet MS" w:hAnsi="Trebuchet MS"/>
          <w:bCs/>
        </w:rPr>
        <w:tab/>
        <w:t>Si numarul beneficiarilor de drepturi deschise in baza unor legi speciale (</w:t>
      </w:r>
      <w:r w:rsidRPr="00726064">
        <w:rPr>
          <w:rFonts w:ascii="Trebuchet MS" w:hAnsi="Trebuchet MS"/>
          <w:i/>
          <w:color w:val="000000"/>
          <w:sz w:val="22"/>
          <w:szCs w:val="22"/>
        </w:rPr>
        <w:t>Legea nr. 341/2004 – revolutionari, DL nr. 118/1990 – detinuti politici, Legea nr. 189/2000 – persoane persecutate etnic, Legea nr. 309/2002 – detasamente de munca, Legea nr. 8/2006 – membrii ai uniunilor de creatori si Lg 578/2004 –ajutor lunar sot supravietuitor</w:t>
      </w:r>
      <w:r w:rsidRPr="00726064">
        <w:rPr>
          <w:rFonts w:ascii="Trebuchet MS" w:hAnsi="Trebuchet MS"/>
          <w:color w:val="000000"/>
          <w:sz w:val="22"/>
          <w:szCs w:val="22"/>
        </w:rPr>
        <w:t>) sunt, de asemenea, intr-o involutie:</w:t>
      </w:r>
    </w:p>
    <w:p w:rsidR="00CA4C41" w:rsidRDefault="00CA4C41" w:rsidP="00AD4911">
      <w:pPr>
        <w:pStyle w:val="Footer"/>
        <w:tabs>
          <w:tab w:val="clear" w:pos="4680"/>
          <w:tab w:val="clear" w:pos="9360"/>
          <w:tab w:val="center" w:pos="90"/>
        </w:tabs>
        <w:autoSpaceDE w:val="0"/>
        <w:autoSpaceDN w:val="0"/>
        <w:adjustRightInd w:val="0"/>
        <w:jc w:val="both"/>
        <w:rPr>
          <w:rFonts w:ascii="Trebuchet MS" w:hAnsi="Trebuchet MS"/>
          <w:color w:val="000000"/>
          <w:sz w:val="22"/>
          <w:szCs w:val="22"/>
        </w:rPr>
      </w:pPr>
    </w:p>
    <w:p w:rsidR="00CA4C41" w:rsidRPr="00726064" w:rsidRDefault="00CA4C41" w:rsidP="00AD4911">
      <w:pPr>
        <w:pStyle w:val="Footer"/>
        <w:tabs>
          <w:tab w:val="clear" w:pos="4680"/>
          <w:tab w:val="clear" w:pos="9360"/>
          <w:tab w:val="center" w:pos="90"/>
        </w:tabs>
        <w:autoSpaceDE w:val="0"/>
        <w:autoSpaceDN w:val="0"/>
        <w:adjustRightInd w:val="0"/>
        <w:jc w:val="both"/>
        <w:rPr>
          <w:rFonts w:ascii="Trebuchet MS" w:hAnsi="Trebuchet MS"/>
          <w:color w:val="000000"/>
          <w:sz w:val="22"/>
          <w:szCs w:val="22"/>
        </w:rPr>
      </w:pPr>
    </w:p>
    <w:p w:rsidR="00AD4911" w:rsidRPr="00726064" w:rsidRDefault="00AD4911" w:rsidP="00AD4911">
      <w:pPr>
        <w:pStyle w:val="Footer"/>
        <w:tabs>
          <w:tab w:val="clear" w:pos="4680"/>
          <w:tab w:val="clear" w:pos="9360"/>
          <w:tab w:val="center" w:pos="90"/>
        </w:tabs>
        <w:autoSpaceDE w:val="0"/>
        <w:autoSpaceDN w:val="0"/>
        <w:adjustRightInd w:val="0"/>
        <w:jc w:val="both"/>
        <w:rPr>
          <w:rFonts w:ascii="Trebuchet MS" w:hAnsi="Trebuchet MS"/>
          <w:bCs/>
        </w:rPr>
      </w:pPr>
      <w:r w:rsidRPr="00726064">
        <w:rPr>
          <w:rFonts w:ascii="Trebuchet MS" w:hAnsi="Trebuchet MS"/>
          <w:noProof/>
        </w:rPr>
        <w:drawing>
          <wp:inline distT="0" distB="0" distL="0" distR="0">
            <wp:extent cx="6308894" cy="2404488"/>
            <wp:effectExtent l="16821" t="5337" r="841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4C41" w:rsidRDefault="00CA4C41" w:rsidP="00AD4911">
      <w:pPr>
        <w:pStyle w:val="BodyText"/>
        <w:ind w:firstLine="708"/>
        <w:jc w:val="both"/>
        <w:rPr>
          <w:rFonts w:ascii="Trebuchet MS" w:hAnsi="Trebuchet MS"/>
          <w:bCs/>
          <w:lang w:val="en-US" w:eastAsia="en-US"/>
        </w:rPr>
      </w:pPr>
    </w:p>
    <w:p w:rsidR="00CA4C41" w:rsidRDefault="00CA4C41" w:rsidP="00AD4911">
      <w:pPr>
        <w:pStyle w:val="BodyText"/>
        <w:ind w:firstLine="708"/>
        <w:jc w:val="both"/>
        <w:rPr>
          <w:rFonts w:ascii="Trebuchet MS" w:hAnsi="Trebuchet MS"/>
          <w:bCs/>
          <w:lang w:val="en-US" w:eastAsia="en-US"/>
        </w:rPr>
      </w:pPr>
    </w:p>
    <w:p w:rsidR="00C05BA3" w:rsidRDefault="00C05BA3" w:rsidP="00AD4911">
      <w:pPr>
        <w:pStyle w:val="BodyText"/>
        <w:ind w:firstLine="708"/>
        <w:jc w:val="both"/>
        <w:rPr>
          <w:rFonts w:ascii="Trebuchet MS" w:hAnsi="Trebuchet MS"/>
          <w:bCs/>
          <w:lang w:val="en-US" w:eastAsia="en-US"/>
        </w:rPr>
      </w:pPr>
    </w:p>
    <w:p w:rsidR="00C05BA3" w:rsidRDefault="00C05BA3" w:rsidP="00AD4911">
      <w:pPr>
        <w:pStyle w:val="BodyText"/>
        <w:ind w:firstLine="708"/>
        <w:jc w:val="both"/>
        <w:rPr>
          <w:rFonts w:ascii="Trebuchet MS" w:hAnsi="Trebuchet MS"/>
          <w:bCs/>
          <w:lang w:val="en-US" w:eastAsia="en-US"/>
        </w:rPr>
      </w:pPr>
    </w:p>
    <w:p w:rsidR="00C05BA3" w:rsidRDefault="00C05BA3" w:rsidP="00AD4911">
      <w:pPr>
        <w:pStyle w:val="BodyText"/>
        <w:ind w:firstLine="708"/>
        <w:jc w:val="both"/>
        <w:rPr>
          <w:rFonts w:ascii="Trebuchet MS" w:hAnsi="Trebuchet MS"/>
          <w:bCs/>
          <w:lang w:val="en-US" w:eastAsia="en-US"/>
        </w:rPr>
      </w:pPr>
    </w:p>
    <w:p w:rsidR="00C05BA3" w:rsidRDefault="00C05BA3" w:rsidP="00AD4911">
      <w:pPr>
        <w:pStyle w:val="BodyText"/>
        <w:ind w:firstLine="708"/>
        <w:jc w:val="both"/>
        <w:rPr>
          <w:rFonts w:ascii="Trebuchet MS" w:hAnsi="Trebuchet MS"/>
          <w:bCs/>
          <w:lang w:val="en-US" w:eastAsia="en-US"/>
        </w:rPr>
      </w:pPr>
    </w:p>
    <w:p w:rsidR="00C05BA3" w:rsidRDefault="00C05BA3" w:rsidP="00AD4911">
      <w:pPr>
        <w:pStyle w:val="BodyText"/>
        <w:ind w:firstLine="708"/>
        <w:jc w:val="both"/>
        <w:rPr>
          <w:rFonts w:ascii="Trebuchet MS" w:hAnsi="Trebuchet MS"/>
          <w:bCs/>
          <w:lang w:val="en-US" w:eastAsia="en-US"/>
        </w:rPr>
      </w:pPr>
    </w:p>
    <w:p w:rsidR="00C05BA3" w:rsidRDefault="00C05BA3" w:rsidP="00AD4911">
      <w:pPr>
        <w:pStyle w:val="BodyText"/>
        <w:ind w:firstLine="708"/>
        <w:jc w:val="both"/>
        <w:rPr>
          <w:rFonts w:ascii="Trebuchet MS" w:hAnsi="Trebuchet MS"/>
          <w:bCs/>
          <w:lang w:val="en-US" w:eastAsia="en-US"/>
        </w:rPr>
      </w:pPr>
    </w:p>
    <w:p w:rsidR="00C05BA3" w:rsidRDefault="00C05BA3" w:rsidP="00AD4911">
      <w:pPr>
        <w:pStyle w:val="BodyText"/>
        <w:ind w:firstLine="708"/>
        <w:jc w:val="both"/>
        <w:rPr>
          <w:rFonts w:ascii="Trebuchet MS" w:hAnsi="Trebuchet MS"/>
          <w:bCs/>
          <w:lang w:val="en-US" w:eastAsia="en-US"/>
        </w:rPr>
      </w:pPr>
    </w:p>
    <w:p w:rsidR="00C05BA3" w:rsidRDefault="00C05BA3" w:rsidP="00AD4911">
      <w:pPr>
        <w:pStyle w:val="BodyText"/>
        <w:ind w:firstLine="708"/>
        <w:jc w:val="both"/>
        <w:rPr>
          <w:rFonts w:ascii="Trebuchet MS" w:hAnsi="Trebuchet MS"/>
          <w:bCs/>
          <w:lang w:val="en-US" w:eastAsia="en-US"/>
        </w:rPr>
      </w:pPr>
    </w:p>
    <w:p w:rsidR="00AD4911" w:rsidRPr="00C05BA3" w:rsidRDefault="00AD4911" w:rsidP="00C05BA3">
      <w:pPr>
        <w:pStyle w:val="BodyText"/>
        <w:jc w:val="both"/>
        <w:rPr>
          <w:rFonts w:ascii="Trebuchet MS" w:hAnsi="Trebuchet MS"/>
        </w:rPr>
      </w:pPr>
      <w:r w:rsidRPr="00726064">
        <w:rPr>
          <w:rFonts w:ascii="Trebuchet MS" w:hAnsi="Trebuchet MS"/>
        </w:rPr>
        <w:t>Pentru o imagine mai clara privind numarul de beneficiari pe tipuri de prestatii acordate din sistemul unitar public de pensii, aflate in plata in perioada analizata, prezentam  diagrama acestora, pe categorii (stat si agricultori) de beneficiari, dupa cum urmeaza:</w:t>
      </w:r>
    </w:p>
    <w:p w:rsidR="00AD4911" w:rsidRPr="00726064" w:rsidRDefault="00AD4911" w:rsidP="00AD4911">
      <w:pPr>
        <w:pStyle w:val="BodyText"/>
        <w:jc w:val="center"/>
        <w:rPr>
          <w:rFonts w:ascii="Trebuchet MS" w:hAnsi="Trebuchet MS"/>
          <w:b/>
          <w:sz w:val="28"/>
          <w:szCs w:val="28"/>
        </w:rPr>
      </w:pPr>
      <w:r w:rsidRPr="00726064">
        <w:rPr>
          <w:rFonts w:ascii="Trebuchet MS" w:hAnsi="Trebuchet MS"/>
          <w:b/>
          <w:sz w:val="28"/>
          <w:szCs w:val="28"/>
        </w:rPr>
        <w:t>Pensionari de stat</w:t>
      </w:r>
    </w:p>
    <w:p w:rsidR="00AD4911" w:rsidRPr="00726064" w:rsidRDefault="00AD4911" w:rsidP="00AD4911">
      <w:pPr>
        <w:jc w:val="both"/>
        <w:rPr>
          <w:rFonts w:ascii="Trebuchet MS" w:hAnsi="Trebuchet MS"/>
          <w:b/>
          <w:sz w:val="28"/>
          <w:szCs w:val="28"/>
          <w:lang w:val="en-GB"/>
        </w:rPr>
      </w:pPr>
    </w:p>
    <w:p w:rsidR="00AD4911" w:rsidRPr="00726064" w:rsidRDefault="00AD4911" w:rsidP="00AD4911">
      <w:pPr>
        <w:jc w:val="both"/>
        <w:rPr>
          <w:rFonts w:ascii="Trebuchet MS" w:hAnsi="Trebuchet MS"/>
          <w:b/>
          <w:noProof/>
          <w:sz w:val="28"/>
          <w:szCs w:val="28"/>
        </w:rPr>
      </w:pPr>
      <w:r w:rsidRPr="00726064">
        <w:rPr>
          <w:rFonts w:ascii="Trebuchet MS" w:hAnsi="Trebuchet MS"/>
          <w:b/>
          <w:noProof/>
          <w:sz w:val="28"/>
          <w:szCs w:val="28"/>
        </w:rPr>
        <w:drawing>
          <wp:inline distT="0" distB="0" distL="0" distR="0">
            <wp:extent cx="4572762" cy="2554605"/>
            <wp:effectExtent l="19050" t="0" r="18288"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0026A" w:rsidRDefault="00AD4911" w:rsidP="00AD4911">
      <w:pPr>
        <w:jc w:val="both"/>
        <w:rPr>
          <w:rFonts w:ascii="Trebuchet MS" w:hAnsi="Trebuchet MS"/>
          <w:b/>
          <w:noProof/>
          <w:sz w:val="28"/>
          <w:szCs w:val="28"/>
        </w:rPr>
      </w:pPr>
      <w:r w:rsidRPr="00726064">
        <w:rPr>
          <w:rFonts w:ascii="Trebuchet MS" w:hAnsi="Trebuchet MS"/>
          <w:b/>
          <w:noProof/>
          <w:sz w:val="28"/>
          <w:szCs w:val="28"/>
        </w:rPr>
        <w:drawing>
          <wp:inline distT="0" distB="0" distL="0" distR="0">
            <wp:extent cx="4572762" cy="2746629"/>
            <wp:effectExtent l="19050" t="0" r="18288"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0026A" w:rsidRPr="0030026A" w:rsidRDefault="0030026A" w:rsidP="0030026A">
      <w:pPr>
        <w:rPr>
          <w:rFonts w:ascii="Trebuchet MS" w:hAnsi="Trebuchet MS"/>
          <w:sz w:val="28"/>
          <w:szCs w:val="28"/>
        </w:rPr>
      </w:pPr>
    </w:p>
    <w:p w:rsidR="0030026A" w:rsidRDefault="0030026A" w:rsidP="0030026A">
      <w:pPr>
        <w:rPr>
          <w:rFonts w:ascii="Trebuchet MS" w:hAnsi="Trebuchet MS"/>
          <w:sz w:val="28"/>
          <w:szCs w:val="28"/>
        </w:rPr>
      </w:pPr>
    </w:p>
    <w:p w:rsidR="0030026A" w:rsidRDefault="0030026A" w:rsidP="0030026A">
      <w:pPr>
        <w:rPr>
          <w:rFonts w:ascii="Trebuchet MS" w:hAnsi="Trebuchet MS"/>
          <w:sz w:val="28"/>
          <w:szCs w:val="28"/>
        </w:rPr>
      </w:pPr>
    </w:p>
    <w:p w:rsidR="00AD4911" w:rsidRDefault="0030026A" w:rsidP="0030026A">
      <w:pPr>
        <w:tabs>
          <w:tab w:val="left" w:pos="4305"/>
        </w:tabs>
        <w:rPr>
          <w:rFonts w:ascii="Trebuchet MS" w:hAnsi="Trebuchet MS"/>
          <w:sz w:val="28"/>
          <w:szCs w:val="28"/>
        </w:rPr>
      </w:pPr>
      <w:r>
        <w:rPr>
          <w:rFonts w:ascii="Trebuchet MS" w:hAnsi="Trebuchet MS"/>
          <w:sz w:val="28"/>
          <w:szCs w:val="28"/>
        </w:rPr>
        <w:tab/>
      </w:r>
    </w:p>
    <w:p w:rsidR="0030026A" w:rsidRDefault="0030026A" w:rsidP="0030026A">
      <w:pPr>
        <w:tabs>
          <w:tab w:val="left" w:pos="4305"/>
        </w:tabs>
        <w:rPr>
          <w:rFonts w:ascii="Trebuchet MS" w:hAnsi="Trebuchet MS"/>
          <w:sz w:val="28"/>
          <w:szCs w:val="28"/>
        </w:rPr>
      </w:pPr>
    </w:p>
    <w:p w:rsidR="0030026A" w:rsidRPr="0030026A" w:rsidRDefault="0030026A" w:rsidP="0030026A">
      <w:pPr>
        <w:tabs>
          <w:tab w:val="left" w:pos="4305"/>
        </w:tabs>
        <w:rPr>
          <w:rFonts w:ascii="Trebuchet MS" w:hAnsi="Trebuchet MS"/>
          <w:sz w:val="28"/>
          <w:szCs w:val="28"/>
        </w:rPr>
      </w:pPr>
    </w:p>
    <w:p w:rsidR="00AD4911" w:rsidRPr="00726064" w:rsidRDefault="00AD4911" w:rsidP="00AD4911">
      <w:pPr>
        <w:jc w:val="both"/>
        <w:rPr>
          <w:rFonts w:ascii="Trebuchet MS" w:hAnsi="Trebuchet MS"/>
          <w:b/>
          <w:noProof/>
          <w:sz w:val="28"/>
          <w:szCs w:val="28"/>
        </w:rPr>
      </w:pPr>
      <w:r w:rsidRPr="00726064">
        <w:rPr>
          <w:rFonts w:ascii="Trebuchet MS" w:hAnsi="Trebuchet MS"/>
          <w:b/>
          <w:noProof/>
          <w:sz w:val="28"/>
          <w:szCs w:val="28"/>
        </w:rPr>
        <w:drawing>
          <wp:inline distT="0" distB="0" distL="0" distR="0">
            <wp:extent cx="4572762" cy="2991993"/>
            <wp:effectExtent l="19050" t="0" r="18288"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D4911" w:rsidRPr="00726064" w:rsidRDefault="00AD4911" w:rsidP="00AD4911">
      <w:pPr>
        <w:jc w:val="both"/>
        <w:rPr>
          <w:rFonts w:ascii="Trebuchet MS" w:hAnsi="Trebuchet MS"/>
          <w:b/>
          <w:noProof/>
          <w:sz w:val="28"/>
          <w:szCs w:val="28"/>
        </w:rPr>
      </w:pPr>
    </w:p>
    <w:p w:rsidR="00AD4911" w:rsidRPr="00726064" w:rsidRDefault="00AD4911" w:rsidP="00AD4911">
      <w:pPr>
        <w:jc w:val="both"/>
        <w:rPr>
          <w:rFonts w:ascii="Trebuchet MS" w:hAnsi="Trebuchet MS"/>
          <w:b/>
          <w:noProof/>
          <w:sz w:val="28"/>
          <w:szCs w:val="28"/>
        </w:rPr>
      </w:pPr>
      <w:r w:rsidRPr="00726064">
        <w:rPr>
          <w:rFonts w:ascii="Trebuchet MS" w:hAnsi="Trebuchet MS"/>
          <w:b/>
          <w:noProof/>
          <w:sz w:val="28"/>
          <w:szCs w:val="28"/>
        </w:rPr>
        <w:drawing>
          <wp:inline distT="0" distB="0" distL="0" distR="0">
            <wp:extent cx="4572762" cy="2746629"/>
            <wp:effectExtent l="19050" t="0" r="18288"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D4911" w:rsidRPr="00726064" w:rsidRDefault="00AD4911" w:rsidP="00AD4911">
      <w:pPr>
        <w:jc w:val="both"/>
        <w:rPr>
          <w:rFonts w:ascii="Trebuchet MS" w:hAnsi="Trebuchet MS"/>
          <w:b/>
          <w:noProof/>
          <w:sz w:val="28"/>
          <w:szCs w:val="28"/>
        </w:rPr>
      </w:pPr>
      <w:r w:rsidRPr="00726064">
        <w:rPr>
          <w:rFonts w:ascii="Trebuchet MS" w:hAnsi="Trebuchet MS"/>
          <w:b/>
          <w:noProof/>
          <w:sz w:val="28"/>
          <w:szCs w:val="28"/>
        </w:rPr>
        <w:lastRenderedPageBreak/>
        <w:drawing>
          <wp:inline distT="0" distB="0" distL="0" distR="0">
            <wp:extent cx="4572762" cy="2746629"/>
            <wp:effectExtent l="19050" t="0" r="18288"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D4911" w:rsidRPr="00726064" w:rsidRDefault="00AD4911" w:rsidP="00AD4911">
      <w:pPr>
        <w:jc w:val="both"/>
        <w:rPr>
          <w:rFonts w:ascii="Trebuchet MS" w:hAnsi="Trebuchet MS"/>
          <w:b/>
          <w:noProof/>
          <w:sz w:val="28"/>
          <w:szCs w:val="28"/>
        </w:rPr>
      </w:pPr>
    </w:p>
    <w:p w:rsidR="00AD4911" w:rsidRPr="00726064" w:rsidRDefault="00AD4911" w:rsidP="00AD4911">
      <w:pPr>
        <w:jc w:val="center"/>
        <w:rPr>
          <w:rFonts w:ascii="Trebuchet MS" w:hAnsi="Trebuchet MS"/>
          <w:b/>
          <w:noProof/>
          <w:sz w:val="48"/>
          <w:szCs w:val="48"/>
        </w:rPr>
      </w:pPr>
    </w:p>
    <w:p w:rsidR="00AD4911" w:rsidRPr="004743F5" w:rsidRDefault="00AD4911" w:rsidP="00AD4911">
      <w:pPr>
        <w:jc w:val="center"/>
        <w:rPr>
          <w:rFonts w:ascii="Trebuchet MS" w:hAnsi="Trebuchet MS"/>
          <w:b/>
          <w:noProof/>
          <w:sz w:val="28"/>
          <w:szCs w:val="28"/>
        </w:rPr>
      </w:pPr>
      <w:r w:rsidRPr="004743F5">
        <w:rPr>
          <w:rFonts w:ascii="Trebuchet MS" w:hAnsi="Trebuchet MS"/>
          <w:b/>
          <w:noProof/>
          <w:sz w:val="28"/>
          <w:szCs w:val="28"/>
        </w:rPr>
        <w:t>Pensionari agricultori</w:t>
      </w:r>
    </w:p>
    <w:p w:rsidR="00AD4911" w:rsidRPr="00726064" w:rsidRDefault="00AD4911" w:rsidP="00AD4911">
      <w:pPr>
        <w:jc w:val="both"/>
        <w:rPr>
          <w:rFonts w:ascii="Trebuchet MS" w:hAnsi="Trebuchet MS"/>
          <w:b/>
          <w:noProof/>
          <w:sz w:val="28"/>
          <w:szCs w:val="28"/>
        </w:rPr>
      </w:pPr>
    </w:p>
    <w:p w:rsidR="00AD4911" w:rsidRPr="00726064" w:rsidRDefault="00AD4911" w:rsidP="00AD4911">
      <w:pPr>
        <w:jc w:val="both"/>
        <w:rPr>
          <w:rFonts w:ascii="Trebuchet MS" w:hAnsi="Trebuchet MS"/>
          <w:b/>
          <w:noProof/>
          <w:sz w:val="28"/>
          <w:szCs w:val="28"/>
        </w:rPr>
      </w:pPr>
      <w:r w:rsidRPr="00726064">
        <w:rPr>
          <w:rFonts w:ascii="Trebuchet MS" w:hAnsi="Trebuchet MS"/>
          <w:b/>
          <w:noProof/>
          <w:sz w:val="28"/>
          <w:szCs w:val="28"/>
        </w:rPr>
        <w:drawing>
          <wp:inline distT="0" distB="0" distL="0" distR="0">
            <wp:extent cx="4572762" cy="2746629"/>
            <wp:effectExtent l="19050" t="0" r="18288" b="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D4911" w:rsidRPr="00726064" w:rsidRDefault="00AD4911" w:rsidP="00AD4911">
      <w:pPr>
        <w:jc w:val="both"/>
        <w:rPr>
          <w:rFonts w:ascii="Trebuchet MS" w:hAnsi="Trebuchet MS"/>
          <w:b/>
          <w:noProof/>
          <w:sz w:val="28"/>
          <w:szCs w:val="28"/>
        </w:rPr>
      </w:pPr>
      <w:r w:rsidRPr="00726064">
        <w:rPr>
          <w:rFonts w:ascii="Trebuchet MS" w:hAnsi="Trebuchet MS"/>
          <w:b/>
          <w:noProof/>
          <w:sz w:val="28"/>
          <w:szCs w:val="28"/>
        </w:rPr>
        <w:lastRenderedPageBreak/>
        <w:drawing>
          <wp:inline distT="0" distB="0" distL="0" distR="0">
            <wp:extent cx="4572762" cy="2746629"/>
            <wp:effectExtent l="19050" t="0" r="18288" b="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D4911" w:rsidRPr="00726064" w:rsidRDefault="00AD4911" w:rsidP="00AD4911">
      <w:pPr>
        <w:jc w:val="both"/>
        <w:rPr>
          <w:rFonts w:ascii="Trebuchet MS" w:hAnsi="Trebuchet MS"/>
          <w:b/>
          <w:noProof/>
          <w:sz w:val="28"/>
          <w:szCs w:val="28"/>
        </w:rPr>
      </w:pPr>
      <w:r w:rsidRPr="00726064">
        <w:rPr>
          <w:rFonts w:ascii="Trebuchet MS" w:hAnsi="Trebuchet MS"/>
          <w:b/>
          <w:noProof/>
          <w:sz w:val="28"/>
          <w:szCs w:val="28"/>
        </w:rPr>
        <w:drawing>
          <wp:inline distT="0" distB="0" distL="0" distR="0">
            <wp:extent cx="4572762" cy="2746629"/>
            <wp:effectExtent l="19050" t="0" r="18288"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D4911" w:rsidRDefault="00AD4911" w:rsidP="00AD4911">
      <w:pPr>
        <w:jc w:val="both"/>
        <w:rPr>
          <w:rFonts w:ascii="Trebuchet MS" w:hAnsi="Trebuchet MS"/>
          <w:b/>
          <w:noProof/>
          <w:sz w:val="28"/>
          <w:szCs w:val="28"/>
        </w:rPr>
      </w:pPr>
    </w:p>
    <w:p w:rsidR="008F3428" w:rsidRDefault="008F3428" w:rsidP="00AD4911">
      <w:pPr>
        <w:jc w:val="both"/>
        <w:rPr>
          <w:rFonts w:ascii="Trebuchet MS" w:hAnsi="Trebuchet MS"/>
          <w:b/>
          <w:noProof/>
          <w:sz w:val="28"/>
          <w:szCs w:val="28"/>
        </w:rPr>
      </w:pPr>
    </w:p>
    <w:p w:rsidR="0030026A" w:rsidRDefault="0030026A" w:rsidP="00AD4911">
      <w:pPr>
        <w:jc w:val="both"/>
        <w:rPr>
          <w:rFonts w:ascii="Trebuchet MS" w:hAnsi="Trebuchet MS"/>
          <w:b/>
          <w:noProof/>
          <w:sz w:val="28"/>
          <w:szCs w:val="28"/>
        </w:rPr>
      </w:pPr>
    </w:p>
    <w:p w:rsidR="008F3428" w:rsidRPr="00726064" w:rsidRDefault="008F3428" w:rsidP="00AD4911">
      <w:pPr>
        <w:jc w:val="both"/>
        <w:rPr>
          <w:rFonts w:ascii="Trebuchet MS" w:hAnsi="Trebuchet MS"/>
          <w:b/>
          <w:noProof/>
          <w:sz w:val="28"/>
          <w:szCs w:val="28"/>
        </w:rPr>
      </w:pPr>
    </w:p>
    <w:p w:rsidR="00AD4911" w:rsidRPr="00726064" w:rsidRDefault="00AD4911" w:rsidP="00AD4911">
      <w:pPr>
        <w:jc w:val="both"/>
        <w:rPr>
          <w:rFonts w:ascii="Trebuchet MS" w:hAnsi="Trebuchet MS"/>
          <w:b/>
          <w:noProof/>
          <w:sz w:val="28"/>
          <w:szCs w:val="28"/>
        </w:rPr>
      </w:pPr>
    </w:p>
    <w:tbl>
      <w:tblPr>
        <w:tblW w:w="10505" w:type="dxa"/>
        <w:tblInd w:w="93" w:type="dxa"/>
        <w:tblLook w:val="04A0"/>
      </w:tblPr>
      <w:tblGrid>
        <w:gridCol w:w="600"/>
        <w:gridCol w:w="1900"/>
        <w:gridCol w:w="1524"/>
        <w:gridCol w:w="1409"/>
        <w:gridCol w:w="1151"/>
        <w:gridCol w:w="1290"/>
        <w:gridCol w:w="2631"/>
      </w:tblGrid>
      <w:tr w:rsidR="00AD4911" w:rsidRPr="00726064" w:rsidTr="00D243A3">
        <w:trPr>
          <w:trHeight w:val="810"/>
        </w:trPr>
        <w:tc>
          <w:tcPr>
            <w:tcW w:w="10505" w:type="dxa"/>
            <w:gridSpan w:val="7"/>
            <w:tcBorders>
              <w:top w:val="single" w:sz="8" w:space="0" w:color="auto"/>
              <w:left w:val="single" w:sz="8" w:space="0" w:color="auto"/>
              <w:bottom w:val="single" w:sz="8" w:space="0" w:color="auto"/>
              <w:right w:val="single" w:sz="8" w:space="0" w:color="000000"/>
            </w:tcBorders>
            <w:shd w:val="clear" w:color="000000" w:fill="99CCFF"/>
            <w:vAlign w:val="center"/>
            <w:hideMark/>
          </w:tcPr>
          <w:p w:rsidR="00AD4911" w:rsidRPr="004743F5" w:rsidRDefault="00AD4911" w:rsidP="004743F5">
            <w:pPr>
              <w:rPr>
                <w:rFonts w:ascii="Trebuchet MS" w:hAnsi="Trebuchet MS" w:cs="Arial"/>
                <w:b/>
                <w:bCs/>
                <w:sz w:val="28"/>
                <w:szCs w:val="28"/>
              </w:rPr>
            </w:pPr>
            <w:r w:rsidRPr="004743F5">
              <w:rPr>
                <w:rFonts w:ascii="Trebuchet MS" w:hAnsi="Trebuchet MS" w:cs="Arial"/>
                <w:b/>
                <w:bCs/>
                <w:sz w:val="28"/>
                <w:szCs w:val="28"/>
              </w:rPr>
              <w:t>EVOLUŢIA VALORII SALARIULUI MEDIU BRUT, A PUNCTULUI DE PENSIE SI AJUTORULUI DE DECES IN PERIOADA 2013-2016</w:t>
            </w:r>
          </w:p>
        </w:tc>
      </w:tr>
      <w:tr w:rsidR="00AD4911" w:rsidRPr="00726064" w:rsidTr="00D243A3">
        <w:trPr>
          <w:trHeight w:val="1515"/>
        </w:trPr>
        <w:tc>
          <w:tcPr>
            <w:tcW w:w="600" w:type="dxa"/>
            <w:tcBorders>
              <w:top w:val="nil"/>
              <w:left w:val="single" w:sz="8" w:space="0" w:color="auto"/>
              <w:bottom w:val="nil"/>
              <w:right w:val="single" w:sz="4" w:space="0" w:color="auto"/>
            </w:tcBorders>
            <w:shd w:val="clear" w:color="000000" w:fill="CCFFCC"/>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t> </w:t>
            </w:r>
          </w:p>
        </w:tc>
        <w:tc>
          <w:tcPr>
            <w:tcW w:w="1900" w:type="dxa"/>
            <w:tcBorders>
              <w:top w:val="nil"/>
              <w:left w:val="nil"/>
              <w:bottom w:val="nil"/>
              <w:right w:val="single" w:sz="4" w:space="0" w:color="auto"/>
            </w:tcBorders>
            <w:shd w:val="clear" w:color="000000" w:fill="CCFFCC"/>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sz w:val="22"/>
                <w:szCs w:val="22"/>
              </w:rPr>
              <w:t xml:space="preserve"> </w:t>
            </w:r>
          </w:p>
        </w:tc>
        <w:tc>
          <w:tcPr>
            <w:tcW w:w="1524" w:type="dxa"/>
            <w:tcBorders>
              <w:top w:val="nil"/>
              <w:left w:val="nil"/>
              <w:bottom w:val="nil"/>
              <w:right w:val="single" w:sz="4" w:space="0" w:color="auto"/>
            </w:tcBorders>
            <w:shd w:val="clear" w:color="000000" w:fill="CCFFCC"/>
            <w:vAlign w:val="center"/>
            <w:hideMark/>
          </w:tcPr>
          <w:p w:rsidR="00AD4911" w:rsidRPr="00726064" w:rsidRDefault="00AD4911" w:rsidP="004743F5">
            <w:pPr>
              <w:rPr>
                <w:rFonts w:ascii="Trebuchet MS" w:hAnsi="Trebuchet MS" w:cs="Arial"/>
                <w:b/>
                <w:bCs/>
              </w:rPr>
            </w:pPr>
            <w:r w:rsidRPr="00726064">
              <w:rPr>
                <w:rFonts w:ascii="Trebuchet MS" w:hAnsi="Trebuchet MS" w:cs="Arial"/>
                <w:b/>
                <w:bCs/>
                <w:sz w:val="22"/>
                <w:szCs w:val="22"/>
              </w:rPr>
              <w:t>VALOARE PUNCT/SMB</w:t>
            </w:r>
          </w:p>
        </w:tc>
        <w:tc>
          <w:tcPr>
            <w:tcW w:w="1409" w:type="dxa"/>
            <w:tcBorders>
              <w:top w:val="nil"/>
              <w:left w:val="nil"/>
              <w:bottom w:val="nil"/>
              <w:right w:val="single" w:sz="4" w:space="0" w:color="auto"/>
            </w:tcBorders>
            <w:shd w:val="clear" w:color="000000" w:fill="CCFFCC"/>
            <w:vAlign w:val="center"/>
            <w:hideMark/>
          </w:tcPr>
          <w:p w:rsidR="00AD4911" w:rsidRPr="00726064" w:rsidRDefault="00AD4911" w:rsidP="004743F5">
            <w:pPr>
              <w:rPr>
                <w:rFonts w:ascii="Trebuchet MS" w:hAnsi="Trebuchet MS" w:cs="Arial"/>
                <w:b/>
                <w:bCs/>
              </w:rPr>
            </w:pPr>
            <w:r w:rsidRPr="00726064">
              <w:rPr>
                <w:rFonts w:ascii="Trebuchet MS" w:hAnsi="Trebuchet MS" w:cs="Arial"/>
                <w:b/>
                <w:bCs/>
                <w:sz w:val="22"/>
                <w:szCs w:val="22"/>
              </w:rPr>
              <w:t>Raport fata de 01.04.2001</w:t>
            </w:r>
          </w:p>
        </w:tc>
        <w:tc>
          <w:tcPr>
            <w:tcW w:w="1151" w:type="dxa"/>
            <w:tcBorders>
              <w:top w:val="nil"/>
              <w:left w:val="nil"/>
              <w:bottom w:val="nil"/>
              <w:right w:val="single" w:sz="4" w:space="0" w:color="auto"/>
            </w:tcBorders>
            <w:shd w:val="clear" w:color="000000" w:fill="CCFFCC"/>
            <w:vAlign w:val="center"/>
            <w:hideMark/>
          </w:tcPr>
          <w:p w:rsidR="00AD4911" w:rsidRPr="00726064" w:rsidRDefault="00AD4911" w:rsidP="004743F5">
            <w:pPr>
              <w:rPr>
                <w:rFonts w:ascii="Trebuchet MS" w:hAnsi="Trebuchet MS" w:cs="Arial"/>
                <w:b/>
                <w:bCs/>
              </w:rPr>
            </w:pPr>
            <w:r w:rsidRPr="00726064">
              <w:rPr>
                <w:rFonts w:ascii="Trebuchet MS" w:hAnsi="Trebuchet MS" w:cs="Arial"/>
                <w:b/>
                <w:bCs/>
                <w:sz w:val="22"/>
                <w:szCs w:val="22"/>
              </w:rPr>
              <w:t>Raport Valoare punct / SMB</w:t>
            </w:r>
          </w:p>
        </w:tc>
        <w:tc>
          <w:tcPr>
            <w:tcW w:w="1290" w:type="dxa"/>
            <w:tcBorders>
              <w:top w:val="nil"/>
              <w:left w:val="nil"/>
              <w:bottom w:val="nil"/>
              <w:right w:val="single" w:sz="4" w:space="0" w:color="auto"/>
            </w:tcBorders>
            <w:shd w:val="clear" w:color="000000" w:fill="CCFFCC"/>
            <w:vAlign w:val="center"/>
            <w:hideMark/>
          </w:tcPr>
          <w:p w:rsidR="00AD4911" w:rsidRPr="00726064" w:rsidRDefault="00AD4911" w:rsidP="004743F5">
            <w:pPr>
              <w:rPr>
                <w:rFonts w:ascii="Trebuchet MS" w:hAnsi="Trebuchet MS" w:cs="Arial"/>
                <w:b/>
                <w:bCs/>
              </w:rPr>
            </w:pPr>
            <w:r w:rsidRPr="00726064">
              <w:rPr>
                <w:rFonts w:ascii="Trebuchet MS" w:hAnsi="Trebuchet MS" w:cs="Arial"/>
                <w:b/>
                <w:bCs/>
                <w:sz w:val="22"/>
                <w:szCs w:val="22"/>
              </w:rPr>
              <w:t>% maj val.punct fata de valoarea anterioara</w:t>
            </w:r>
          </w:p>
        </w:tc>
        <w:tc>
          <w:tcPr>
            <w:tcW w:w="2631" w:type="dxa"/>
            <w:tcBorders>
              <w:top w:val="nil"/>
              <w:left w:val="nil"/>
              <w:bottom w:val="nil"/>
              <w:right w:val="single" w:sz="8" w:space="0" w:color="auto"/>
            </w:tcBorders>
            <w:shd w:val="clear" w:color="000000" w:fill="CCFFCC"/>
            <w:vAlign w:val="center"/>
            <w:hideMark/>
          </w:tcPr>
          <w:p w:rsidR="00AD4911" w:rsidRPr="00726064" w:rsidRDefault="00AD4911" w:rsidP="004743F5">
            <w:pPr>
              <w:rPr>
                <w:rFonts w:ascii="Trebuchet MS" w:hAnsi="Trebuchet MS" w:cs="Arial"/>
                <w:b/>
                <w:bCs/>
              </w:rPr>
            </w:pPr>
            <w:r w:rsidRPr="00726064">
              <w:rPr>
                <w:rFonts w:ascii="Trebuchet MS" w:hAnsi="Trebuchet MS" w:cs="Arial"/>
                <w:b/>
                <w:bCs/>
                <w:sz w:val="22"/>
                <w:szCs w:val="22"/>
              </w:rPr>
              <w:t>Nr Hotarare</w:t>
            </w:r>
          </w:p>
        </w:tc>
      </w:tr>
      <w:tr w:rsidR="00AD4911" w:rsidRPr="00726064" w:rsidTr="00D243A3">
        <w:trPr>
          <w:trHeight w:val="330"/>
        </w:trPr>
        <w:tc>
          <w:tcPr>
            <w:tcW w:w="600" w:type="dxa"/>
            <w:vMerge w:val="restart"/>
            <w:tcBorders>
              <w:top w:val="nil"/>
              <w:left w:val="single" w:sz="12" w:space="0" w:color="auto"/>
              <w:bottom w:val="double" w:sz="6" w:space="0" w:color="000000"/>
              <w:right w:val="single" w:sz="12" w:space="0" w:color="auto"/>
            </w:tcBorders>
            <w:shd w:val="clear" w:color="000000" w:fill="FFFF99"/>
            <w:noWrap/>
            <w:textDirection w:val="btLr"/>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lastRenderedPageBreak/>
              <w:t>2013</w:t>
            </w:r>
          </w:p>
        </w:tc>
        <w:tc>
          <w:tcPr>
            <w:tcW w:w="1900" w:type="dxa"/>
            <w:tcBorders>
              <w:top w:val="nil"/>
              <w:left w:val="nil"/>
              <w:bottom w:val="nil"/>
              <w:right w:val="single" w:sz="4" w:space="0" w:color="auto"/>
            </w:tcBorders>
            <w:shd w:val="clear" w:color="000000" w:fill="FFFF99"/>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rPr>
              <w:t>SMB/bugetat</w:t>
            </w:r>
          </w:p>
        </w:tc>
        <w:tc>
          <w:tcPr>
            <w:tcW w:w="1524" w:type="dxa"/>
            <w:tcBorders>
              <w:top w:val="nil"/>
              <w:left w:val="nil"/>
              <w:bottom w:val="single" w:sz="4" w:space="0" w:color="auto"/>
              <w:right w:val="single" w:sz="4" w:space="0" w:color="auto"/>
            </w:tcBorders>
            <w:shd w:val="clear" w:color="000000" w:fill="FFFF99"/>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rPr>
              <w:t>2,223</w:t>
            </w:r>
          </w:p>
        </w:tc>
        <w:tc>
          <w:tcPr>
            <w:tcW w:w="1409" w:type="dxa"/>
            <w:tcBorders>
              <w:top w:val="nil"/>
              <w:left w:val="nil"/>
              <w:bottom w:val="single" w:sz="4" w:space="0" w:color="auto"/>
              <w:right w:val="single" w:sz="4" w:space="0" w:color="auto"/>
            </w:tcBorders>
            <w:shd w:val="clear" w:color="000000" w:fill="FFFF99"/>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rPr>
              <w:t> </w:t>
            </w:r>
          </w:p>
        </w:tc>
        <w:tc>
          <w:tcPr>
            <w:tcW w:w="1151" w:type="dxa"/>
            <w:tcBorders>
              <w:top w:val="nil"/>
              <w:left w:val="nil"/>
              <w:bottom w:val="single" w:sz="4" w:space="0" w:color="auto"/>
              <w:right w:val="single" w:sz="4" w:space="0" w:color="auto"/>
            </w:tcBorders>
            <w:shd w:val="clear" w:color="000000" w:fill="FFFF99"/>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rPr>
              <w:t> </w:t>
            </w:r>
          </w:p>
        </w:tc>
        <w:tc>
          <w:tcPr>
            <w:tcW w:w="1290" w:type="dxa"/>
            <w:tcBorders>
              <w:top w:val="nil"/>
              <w:left w:val="nil"/>
              <w:bottom w:val="single" w:sz="4" w:space="0" w:color="auto"/>
              <w:right w:val="single" w:sz="4" w:space="0" w:color="auto"/>
            </w:tcBorders>
            <w:shd w:val="clear" w:color="000000" w:fill="FFFF99"/>
            <w:noWrap/>
            <w:vAlign w:val="bottom"/>
            <w:hideMark/>
          </w:tcPr>
          <w:p w:rsidR="00AD4911" w:rsidRPr="00726064" w:rsidRDefault="00AD4911" w:rsidP="00726064">
            <w:pPr>
              <w:rPr>
                <w:rFonts w:ascii="Trebuchet MS" w:hAnsi="Trebuchet MS" w:cs="Arial"/>
              </w:rPr>
            </w:pPr>
            <w:r w:rsidRPr="00726064">
              <w:rPr>
                <w:rFonts w:ascii="Trebuchet MS" w:hAnsi="Trebuchet MS" w:cs="Arial"/>
              </w:rPr>
              <w:t> </w:t>
            </w:r>
          </w:p>
        </w:tc>
        <w:tc>
          <w:tcPr>
            <w:tcW w:w="2631" w:type="dxa"/>
            <w:tcBorders>
              <w:top w:val="nil"/>
              <w:left w:val="nil"/>
              <w:bottom w:val="single" w:sz="4" w:space="0" w:color="auto"/>
              <w:right w:val="double" w:sz="6" w:space="0" w:color="auto"/>
            </w:tcBorders>
            <w:shd w:val="clear" w:color="000000" w:fill="FFFF99"/>
            <w:noWrap/>
            <w:vAlign w:val="bottom"/>
            <w:hideMark/>
          </w:tcPr>
          <w:p w:rsidR="00AD4911" w:rsidRPr="00726064" w:rsidRDefault="00AD4911" w:rsidP="00726064">
            <w:pPr>
              <w:rPr>
                <w:rFonts w:ascii="Trebuchet MS" w:hAnsi="Trebuchet MS" w:cs="Arial"/>
              </w:rPr>
            </w:pPr>
            <w:r w:rsidRPr="00726064">
              <w:rPr>
                <w:rFonts w:ascii="Trebuchet MS" w:hAnsi="Trebuchet MS" w:cs="Arial"/>
              </w:rPr>
              <w:t> </w:t>
            </w:r>
          </w:p>
        </w:tc>
      </w:tr>
      <w:tr w:rsidR="00AD4911" w:rsidRPr="00726064" w:rsidTr="00D243A3">
        <w:trPr>
          <w:trHeight w:val="1260"/>
        </w:trPr>
        <w:tc>
          <w:tcPr>
            <w:tcW w:w="600" w:type="dxa"/>
            <w:vMerge/>
            <w:tcBorders>
              <w:top w:val="nil"/>
              <w:left w:val="single" w:sz="12" w:space="0" w:color="auto"/>
              <w:bottom w:val="double" w:sz="6" w:space="0" w:color="000000"/>
              <w:right w:val="single" w:sz="12" w:space="0" w:color="auto"/>
            </w:tcBorders>
            <w:vAlign w:val="center"/>
            <w:hideMark/>
          </w:tcPr>
          <w:p w:rsidR="00AD4911" w:rsidRPr="00726064" w:rsidRDefault="00AD4911" w:rsidP="00726064">
            <w:pPr>
              <w:rPr>
                <w:rFonts w:ascii="Trebuchet MS" w:hAnsi="Trebuchet MS" w:cs="Arial"/>
                <w:b/>
                <w:bCs/>
              </w:rPr>
            </w:pPr>
          </w:p>
        </w:tc>
        <w:tc>
          <w:tcPr>
            <w:tcW w:w="1900"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b/>
                <w:bCs/>
              </w:rPr>
            </w:pPr>
            <w:r w:rsidRPr="00726064">
              <w:rPr>
                <w:rFonts w:ascii="Trebuchet MS" w:hAnsi="Trebuchet MS" w:cs="Arial"/>
                <w:b/>
                <w:bCs/>
              </w:rPr>
              <w:t>Jan-13</w:t>
            </w:r>
          </w:p>
        </w:tc>
        <w:tc>
          <w:tcPr>
            <w:tcW w:w="1524"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b/>
                <w:bCs/>
              </w:rPr>
            </w:pPr>
            <w:r w:rsidRPr="00726064">
              <w:rPr>
                <w:rFonts w:ascii="Trebuchet MS" w:hAnsi="Trebuchet MS" w:cs="Arial"/>
                <w:b/>
                <w:bCs/>
              </w:rPr>
              <w:t>762.1</w:t>
            </w:r>
          </w:p>
        </w:tc>
        <w:tc>
          <w:tcPr>
            <w:tcW w:w="1409"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rPr>
            </w:pPr>
            <w:r w:rsidRPr="00726064">
              <w:rPr>
                <w:rFonts w:ascii="Trebuchet MS" w:hAnsi="Trebuchet MS" w:cs="Arial"/>
              </w:rPr>
              <w:t>477.14</w:t>
            </w:r>
          </w:p>
        </w:tc>
        <w:tc>
          <w:tcPr>
            <w:tcW w:w="1151"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rPr>
            </w:pPr>
            <w:r w:rsidRPr="00726064">
              <w:rPr>
                <w:rFonts w:ascii="Trebuchet MS" w:hAnsi="Trebuchet MS" w:cs="Arial"/>
              </w:rPr>
              <w:t>34.28%</w:t>
            </w:r>
          </w:p>
        </w:tc>
        <w:tc>
          <w:tcPr>
            <w:tcW w:w="1290"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rPr>
            </w:pPr>
            <w:r w:rsidRPr="00726064">
              <w:rPr>
                <w:rFonts w:ascii="Trebuchet MS" w:hAnsi="Trebuchet MS" w:cs="Arial"/>
              </w:rPr>
              <w:t>4.00%</w:t>
            </w:r>
          </w:p>
        </w:tc>
        <w:tc>
          <w:tcPr>
            <w:tcW w:w="2631" w:type="dxa"/>
            <w:tcBorders>
              <w:top w:val="nil"/>
              <w:left w:val="nil"/>
              <w:bottom w:val="double" w:sz="6" w:space="0" w:color="auto"/>
              <w:right w:val="double" w:sz="6" w:space="0" w:color="auto"/>
            </w:tcBorders>
            <w:shd w:val="clear" w:color="auto" w:fill="auto"/>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t>Legea nr.6/2013 -</w:t>
            </w:r>
            <w:r w:rsidRPr="00726064">
              <w:rPr>
                <w:rFonts w:ascii="Trebuchet MS" w:hAnsi="Trebuchet MS" w:cs="Arial"/>
              </w:rPr>
              <w:t xml:space="preserve"> Legea B. A. S. S. pe anul 2013 si </w:t>
            </w:r>
            <w:r w:rsidRPr="00726064">
              <w:rPr>
                <w:rFonts w:ascii="Trebuchet MS" w:hAnsi="Trebuchet MS" w:cs="Arial"/>
                <w:b/>
                <w:bCs/>
              </w:rPr>
              <w:t>OUG nr.1 din 22.01.2013</w:t>
            </w:r>
          </w:p>
        </w:tc>
      </w:tr>
      <w:tr w:rsidR="00AD4911" w:rsidRPr="00726064" w:rsidTr="00D243A3">
        <w:trPr>
          <w:trHeight w:val="330"/>
        </w:trPr>
        <w:tc>
          <w:tcPr>
            <w:tcW w:w="600" w:type="dxa"/>
            <w:vMerge w:val="restart"/>
            <w:tcBorders>
              <w:top w:val="nil"/>
              <w:left w:val="single" w:sz="12" w:space="0" w:color="auto"/>
              <w:bottom w:val="double" w:sz="6" w:space="0" w:color="000000"/>
              <w:right w:val="single" w:sz="12" w:space="0" w:color="auto"/>
            </w:tcBorders>
            <w:shd w:val="clear" w:color="000000" w:fill="FFFF99"/>
            <w:noWrap/>
            <w:textDirection w:val="btLr"/>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t>2014</w:t>
            </w:r>
          </w:p>
        </w:tc>
        <w:tc>
          <w:tcPr>
            <w:tcW w:w="1900" w:type="dxa"/>
            <w:tcBorders>
              <w:top w:val="nil"/>
              <w:left w:val="nil"/>
              <w:bottom w:val="nil"/>
              <w:right w:val="single" w:sz="4" w:space="0" w:color="auto"/>
            </w:tcBorders>
            <w:shd w:val="clear" w:color="000000" w:fill="FFFF99"/>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rPr>
              <w:t>SMB/bugetat</w:t>
            </w:r>
          </w:p>
        </w:tc>
        <w:tc>
          <w:tcPr>
            <w:tcW w:w="1524" w:type="dxa"/>
            <w:tcBorders>
              <w:top w:val="nil"/>
              <w:left w:val="nil"/>
              <w:bottom w:val="single" w:sz="4" w:space="0" w:color="auto"/>
              <w:right w:val="single" w:sz="4" w:space="0" w:color="auto"/>
            </w:tcBorders>
            <w:shd w:val="clear" w:color="000000" w:fill="FFFF99"/>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rPr>
              <w:t>2,298</w:t>
            </w:r>
          </w:p>
        </w:tc>
        <w:tc>
          <w:tcPr>
            <w:tcW w:w="1409" w:type="dxa"/>
            <w:tcBorders>
              <w:top w:val="nil"/>
              <w:left w:val="nil"/>
              <w:bottom w:val="single" w:sz="4" w:space="0" w:color="auto"/>
              <w:right w:val="single" w:sz="4" w:space="0" w:color="auto"/>
            </w:tcBorders>
            <w:shd w:val="clear" w:color="000000" w:fill="FFFF99"/>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rPr>
              <w:t> </w:t>
            </w:r>
          </w:p>
        </w:tc>
        <w:tc>
          <w:tcPr>
            <w:tcW w:w="1151" w:type="dxa"/>
            <w:tcBorders>
              <w:top w:val="nil"/>
              <w:left w:val="nil"/>
              <w:bottom w:val="single" w:sz="4" w:space="0" w:color="auto"/>
              <w:right w:val="single" w:sz="4" w:space="0" w:color="auto"/>
            </w:tcBorders>
            <w:shd w:val="clear" w:color="000000" w:fill="FFFF99"/>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rPr>
              <w:t> </w:t>
            </w:r>
          </w:p>
        </w:tc>
        <w:tc>
          <w:tcPr>
            <w:tcW w:w="1290" w:type="dxa"/>
            <w:tcBorders>
              <w:top w:val="nil"/>
              <w:left w:val="nil"/>
              <w:bottom w:val="single" w:sz="4" w:space="0" w:color="auto"/>
              <w:right w:val="single" w:sz="4" w:space="0" w:color="auto"/>
            </w:tcBorders>
            <w:shd w:val="clear" w:color="000000" w:fill="FFFF99"/>
            <w:noWrap/>
            <w:vAlign w:val="bottom"/>
            <w:hideMark/>
          </w:tcPr>
          <w:p w:rsidR="00AD4911" w:rsidRPr="00726064" w:rsidRDefault="00AD4911" w:rsidP="00726064">
            <w:pPr>
              <w:rPr>
                <w:rFonts w:ascii="Trebuchet MS" w:hAnsi="Trebuchet MS" w:cs="Arial"/>
              </w:rPr>
            </w:pPr>
            <w:r w:rsidRPr="00726064">
              <w:rPr>
                <w:rFonts w:ascii="Trebuchet MS" w:hAnsi="Trebuchet MS" w:cs="Arial"/>
              </w:rPr>
              <w:t> </w:t>
            </w:r>
          </w:p>
        </w:tc>
        <w:tc>
          <w:tcPr>
            <w:tcW w:w="2631" w:type="dxa"/>
            <w:tcBorders>
              <w:top w:val="nil"/>
              <w:left w:val="nil"/>
              <w:bottom w:val="single" w:sz="4" w:space="0" w:color="auto"/>
              <w:right w:val="double" w:sz="6" w:space="0" w:color="auto"/>
            </w:tcBorders>
            <w:shd w:val="clear" w:color="000000" w:fill="FFFF99"/>
            <w:noWrap/>
            <w:vAlign w:val="bottom"/>
            <w:hideMark/>
          </w:tcPr>
          <w:p w:rsidR="00AD4911" w:rsidRPr="00726064" w:rsidRDefault="00AD4911" w:rsidP="00726064">
            <w:pPr>
              <w:rPr>
                <w:rFonts w:ascii="Trebuchet MS" w:hAnsi="Trebuchet MS" w:cs="Arial"/>
              </w:rPr>
            </w:pPr>
            <w:r w:rsidRPr="00726064">
              <w:rPr>
                <w:rFonts w:ascii="Trebuchet MS" w:hAnsi="Trebuchet MS" w:cs="Arial"/>
              </w:rPr>
              <w:t> </w:t>
            </w:r>
          </w:p>
        </w:tc>
      </w:tr>
      <w:tr w:rsidR="00AD4911" w:rsidRPr="00726064" w:rsidTr="00D243A3">
        <w:trPr>
          <w:trHeight w:val="930"/>
        </w:trPr>
        <w:tc>
          <w:tcPr>
            <w:tcW w:w="600" w:type="dxa"/>
            <w:vMerge/>
            <w:tcBorders>
              <w:top w:val="nil"/>
              <w:left w:val="single" w:sz="12" w:space="0" w:color="auto"/>
              <w:bottom w:val="double" w:sz="6" w:space="0" w:color="000000"/>
              <w:right w:val="single" w:sz="12" w:space="0" w:color="auto"/>
            </w:tcBorders>
            <w:vAlign w:val="center"/>
            <w:hideMark/>
          </w:tcPr>
          <w:p w:rsidR="00AD4911" w:rsidRPr="00726064" w:rsidRDefault="00AD4911" w:rsidP="00726064">
            <w:pPr>
              <w:rPr>
                <w:rFonts w:ascii="Trebuchet MS" w:hAnsi="Trebuchet MS" w:cs="Arial"/>
                <w:b/>
                <w:bCs/>
              </w:rPr>
            </w:pPr>
          </w:p>
        </w:tc>
        <w:tc>
          <w:tcPr>
            <w:tcW w:w="1900"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b/>
                <w:bCs/>
              </w:rPr>
            </w:pPr>
            <w:r w:rsidRPr="00726064">
              <w:rPr>
                <w:rFonts w:ascii="Trebuchet MS" w:hAnsi="Trebuchet MS" w:cs="Arial"/>
                <w:b/>
                <w:bCs/>
              </w:rPr>
              <w:t>Jan-14</w:t>
            </w:r>
          </w:p>
        </w:tc>
        <w:tc>
          <w:tcPr>
            <w:tcW w:w="1524"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b/>
                <w:bCs/>
              </w:rPr>
            </w:pPr>
            <w:r w:rsidRPr="00726064">
              <w:rPr>
                <w:rFonts w:ascii="Trebuchet MS" w:hAnsi="Trebuchet MS" w:cs="Arial"/>
                <w:b/>
                <w:bCs/>
              </w:rPr>
              <w:t>790.7</w:t>
            </w:r>
          </w:p>
        </w:tc>
        <w:tc>
          <w:tcPr>
            <w:tcW w:w="1409"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rPr>
            </w:pPr>
            <w:r w:rsidRPr="00726064">
              <w:rPr>
                <w:rFonts w:ascii="Trebuchet MS" w:hAnsi="Trebuchet MS" w:cs="Arial"/>
              </w:rPr>
              <w:t>495.04</w:t>
            </w:r>
          </w:p>
        </w:tc>
        <w:tc>
          <w:tcPr>
            <w:tcW w:w="1151"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rPr>
            </w:pPr>
            <w:r w:rsidRPr="00726064">
              <w:rPr>
                <w:rFonts w:ascii="Trebuchet MS" w:hAnsi="Trebuchet MS" w:cs="Arial"/>
              </w:rPr>
              <w:t>34.41%</w:t>
            </w:r>
          </w:p>
        </w:tc>
        <w:tc>
          <w:tcPr>
            <w:tcW w:w="1290"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rPr>
            </w:pPr>
            <w:r w:rsidRPr="00726064">
              <w:rPr>
                <w:rFonts w:ascii="Trebuchet MS" w:hAnsi="Trebuchet MS" w:cs="Arial"/>
              </w:rPr>
              <w:t>103.75%</w:t>
            </w:r>
          </w:p>
        </w:tc>
        <w:tc>
          <w:tcPr>
            <w:tcW w:w="2631" w:type="dxa"/>
            <w:tcBorders>
              <w:top w:val="nil"/>
              <w:left w:val="nil"/>
              <w:bottom w:val="double" w:sz="6" w:space="0" w:color="auto"/>
              <w:right w:val="double" w:sz="6" w:space="0" w:color="auto"/>
            </w:tcBorders>
            <w:shd w:val="clear" w:color="auto" w:fill="auto"/>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t>Legea nr.340 /2013 -</w:t>
            </w:r>
            <w:r w:rsidRPr="00726064">
              <w:rPr>
                <w:rFonts w:ascii="Trebuchet MS" w:hAnsi="Trebuchet MS" w:cs="Arial"/>
              </w:rPr>
              <w:t xml:space="preserve"> Legea B. A. S. S. pe anul 2014 </w:t>
            </w:r>
          </w:p>
        </w:tc>
      </w:tr>
      <w:tr w:rsidR="00AD4911" w:rsidRPr="00726064" w:rsidTr="00D243A3">
        <w:trPr>
          <w:trHeight w:val="330"/>
        </w:trPr>
        <w:tc>
          <w:tcPr>
            <w:tcW w:w="600" w:type="dxa"/>
            <w:vMerge w:val="restart"/>
            <w:tcBorders>
              <w:top w:val="nil"/>
              <w:left w:val="single" w:sz="12" w:space="0" w:color="auto"/>
              <w:bottom w:val="single" w:sz="12" w:space="0" w:color="000000"/>
              <w:right w:val="single" w:sz="12" w:space="0" w:color="auto"/>
            </w:tcBorders>
            <w:shd w:val="clear" w:color="000000" w:fill="FFFF99"/>
            <w:noWrap/>
            <w:textDirection w:val="btLr"/>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t>2015</w:t>
            </w:r>
          </w:p>
        </w:tc>
        <w:tc>
          <w:tcPr>
            <w:tcW w:w="1900" w:type="dxa"/>
            <w:tcBorders>
              <w:top w:val="nil"/>
              <w:left w:val="nil"/>
              <w:bottom w:val="nil"/>
              <w:right w:val="single" w:sz="4" w:space="0" w:color="auto"/>
            </w:tcBorders>
            <w:shd w:val="clear" w:color="000000" w:fill="FFFF99"/>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rPr>
              <w:t>SMB/bugetat</w:t>
            </w:r>
          </w:p>
        </w:tc>
        <w:tc>
          <w:tcPr>
            <w:tcW w:w="1524" w:type="dxa"/>
            <w:tcBorders>
              <w:top w:val="nil"/>
              <w:left w:val="nil"/>
              <w:bottom w:val="single" w:sz="4" w:space="0" w:color="auto"/>
              <w:right w:val="single" w:sz="4" w:space="0" w:color="auto"/>
            </w:tcBorders>
            <w:shd w:val="clear" w:color="000000" w:fill="FFFF99"/>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rPr>
              <w:t>2,415</w:t>
            </w:r>
          </w:p>
        </w:tc>
        <w:tc>
          <w:tcPr>
            <w:tcW w:w="1409" w:type="dxa"/>
            <w:tcBorders>
              <w:top w:val="nil"/>
              <w:left w:val="nil"/>
              <w:bottom w:val="single" w:sz="4" w:space="0" w:color="auto"/>
              <w:right w:val="single" w:sz="4" w:space="0" w:color="auto"/>
            </w:tcBorders>
            <w:shd w:val="clear" w:color="000000" w:fill="FFFF99"/>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rPr>
              <w:t> </w:t>
            </w:r>
          </w:p>
        </w:tc>
        <w:tc>
          <w:tcPr>
            <w:tcW w:w="1151" w:type="dxa"/>
            <w:tcBorders>
              <w:top w:val="nil"/>
              <w:left w:val="nil"/>
              <w:bottom w:val="single" w:sz="4" w:space="0" w:color="auto"/>
              <w:right w:val="single" w:sz="4" w:space="0" w:color="auto"/>
            </w:tcBorders>
            <w:shd w:val="clear" w:color="000000" w:fill="FFFF99"/>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rPr>
              <w:t> </w:t>
            </w:r>
          </w:p>
        </w:tc>
        <w:tc>
          <w:tcPr>
            <w:tcW w:w="1290" w:type="dxa"/>
            <w:tcBorders>
              <w:top w:val="nil"/>
              <w:left w:val="nil"/>
              <w:bottom w:val="single" w:sz="4" w:space="0" w:color="auto"/>
              <w:right w:val="single" w:sz="4" w:space="0" w:color="auto"/>
            </w:tcBorders>
            <w:shd w:val="clear" w:color="000000" w:fill="FFFF99"/>
            <w:noWrap/>
            <w:vAlign w:val="bottom"/>
            <w:hideMark/>
          </w:tcPr>
          <w:p w:rsidR="00AD4911" w:rsidRPr="00726064" w:rsidRDefault="00AD4911" w:rsidP="00726064">
            <w:pPr>
              <w:rPr>
                <w:rFonts w:ascii="Trebuchet MS" w:hAnsi="Trebuchet MS" w:cs="Arial"/>
              </w:rPr>
            </w:pPr>
            <w:r w:rsidRPr="00726064">
              <w:rPr>
                <w:rFonts w:ascii="Trebuchet MS" w:hAnsi="Trebuchet MS" w:cs="Arial"/>
              </w:rPr>
              <w:t> </w:t>
            </w:r>
          </w:p>
        </w:tc>
        <w:tc>
          <w:tcPr>
            <w:tcW w:w="2631" w:type="dxa"/>
            <w:tcBorders>
              <w:top w:val="nil"/>
              <w:left w:val="nil"/>
              <w:bottom w:val="single" w:sz="4" w:space="0" w:color="auto"/>
              <w:right w:val="double" w:sz="6" w:space="0" w:color="auto"/>
            </w:tcBorders>
            <w:shd w:val="clear" w:color="000000" w:fill="FFFF99"/>
            <w:noWrap/>
            <w:vAlign w:val="bottom"/>
            <w:hideMark/>
          </w:tcPr>
          <w:p w:rsidR="00AD4911" w:rsidRPr="00726064" w:rsidRDefault="00AD4911" w:rsidP="00726064">
            <w:pPr>
              <w:rPr>
                <w:rFonts w:ascii="Trebuchet MS" w:hAnsi="Trebuchet MS" w:cs="Arial"/>
              </w:rPr>
            </w:pPr>
            <w:r w:rsidRPr="00726064">
              <w:rPr>
                <w:rFonts w:ascii="Trebuchet MS" w:hAnsi="Trebuchet MS" w:cs="Arial"/>
              </w:rPr>
              <w:t> </w:t>
            </w:r>
          </w:p>
        </w:tc>
      </w:tr>
      <w:tr w:rsidR="00AD4911" w:rsidRPr="00726064" w:rsidTr="00D243A3">
        <w:trPr>
          <w:trHeight w:val="930"/>
        </w:trPr>
        <w:tc>
          <w:tcPr>
            <w:tcW w:w="600" w:type="dxa"/>
            <w:vMerge/>
            <w:tcBorders>
              <w:top w:val="nil"/>
              <w:left w:val="single" w:sz="12" w:space="0" w:color="auto"/>
              <w:bottom w:val="single" w:sz="12" w:space="0" w:color="000000"/>
              <w:right w:val="single" w:sz="12" w:space="0" w:color="auto"/>
            </w:tcBorders>
            <w:vAlign w:val="center"/>
            <w:hideMark/>
          </w:tcPr>
          <w:p w:rsidR="00AD4911" w:rsidRPr="00726064" w:rsidRDefault="00AD4911" w:rsidP="00726064">
            <w:pPr>
              <w:rPr>
                <w:rFonts w:ascii="Trebuchet MS" w:hAnsi="Trebuchet MS" w:cs="Arial"/>
                <w:b/>
                <w:bCs/>
              </w:rPr>
            </w:pPr>
          </w:p>
        </w:tc>
        <w:tc>
          <w:tcPr>
            <w:tcW w:w="1900"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b/>
                <w:bCs/>
              </w:rPr>
            </w:pPr>
            <w:r w:rsidRPr="00726064">
              <w:rPr>
                <w:rFonts w:ascii="Trebuchet MS" w:hAnsi="Trebuchet MS" w:cs="Arial"/>
                <w:b/>
                <w:bCs/>
              </w:rPr>
              <w:t>Jan-15</w:t>
            </w:r>
          </w:p>
        </w:tc>
        <w:tc>
          <w:tcPr>
            <w:tcW w:w="1524"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b/>
                <w:bCs/>
              </w:rPr>
            </w:pPr>
            <w:r w:rsidRPr="00726064">
              <w:rPr>
                <w:rFonts w:ascii="Trebuchet MS" w:hAnsi="Trebuchet MS" w:cs="Arial"/>
                <w:b/>
                <w:bCs/>
              </w:rPr>
              <w:t>830.2</w:t>
            </w:r>
          </w:p>
        </w:tc>
        <w:tc>
          <w:tcPr>
            <w:tcW w:w="1409"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rPr>
            </w:pPr>
            <w:r w:rsidRPr="00726064">
              <w:rPr>
                <w:rFonts w:ascii="Trebuchet MS" w:hAnsi="Trebuchet MS" w:cs="Arial"/>
              </w:rPr>
              <w:t>519.77</w:t>
            </w:r>
          </w:p>
        </w:tc>
        <w:tc>
          <w:tcPr>
            <w:tcW w:w="1151"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rPr>
            </w:pPr>
            <w:r w:rsidRPr="00726064">
              <w:rPr>
                <w:rFonts w:ascii="Trebuchet MS" w:hAnsi="Trebuchet MS" w:cs="Arial"/>
              </w:rPr>
              <w:t>34.38%</w:t>
            </w:r>
          </w:p>
        </w:tc>
        <w:tc>
          <w:tcPr>
            <w:tcW w:w="1290"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rPr>
            </w:pPr>
            <w:r w:rsidRPr="00726064">
              <w:rPr>
                <w:rFonts w:ascii="Trebuchet MS" w:hAnsi="Trebuchet MS" w:cs="Arial"/>
              </w:rPr>
              <w:t>105.00%</w:t>
            </w:r>
          </w:p>
        </w:tc>
        <w:tc>
          <w:tcPr>
            <w:tcW w:w="2631" w:type="dxa"/>
            <w:tcBorders>
              <w:top w:val="nil"/>
              <w:left w:val="nil"/>
              <w:bottom w:val="double" w:sz="6" w:space="0" w:color="auto"/>
              <w:right w:val="double" w:sz="6" w:space="0" w:color="auto"/>
            </w:tcBorders>
            <w:shd w:val="clear" w:color="auto" w:fill="auto"/>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t>Legea nr.187 /2014 -</w:t>
            </w:r>
            <w:r w:rsidRPr="00726064">
              <w:rPr>
                <w:rFonts w:ascii="Trebuchet MS" w:hAnsi="Trebuchet MS" w:cs="Arial"/>
              </w:rPr>
              <w:t xml:space="preserve"> Legea B. A. S. S. pe anul 2015 </w:t>
            </w:r>
          </w:p>
        </w:tc>
      </w:tr>
      <w:tr w:rsidR="00AD4911" w:rsidRPr="00726064" w:rsidTr="00D243A3">
        <w:trPr>
          <w:trHeight w:val="330"/>
        </w:trPr>
        <w:tc>
          <w:tcPr>
            <w:tcW w:w="600" w:type="dxa"/>
            <w:vMerge w:val="restart"/>
            <w:tcBorders>
              <w:top w:val="double" w:sz="6" w:space="0" w:color="auto"/>
              <w:left w:val="single" w:sz="12" w:space="0" w:color="auto"/>
              <w:bottom w:val="single" w:sz="12" w:space="0" w:color="000000"/>
              <w:right w:val="single" w:sz="12" w:space="0" w:color="auto"/>
            </w:tcBorders>
            <w:shd w:val="clear" w:color="000000" w:fill="FFFF99"/>
            <w:noWrap/>
            <w:textDirection w:val="btLr"/>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t>2016</w:t>
            </w:r>
          </w:p>
        </w:tc>
        <w:tc>
          <w:tcPr>
            <w:tcW w:w="1900" w:type="dxa"/>
            <w:tcBorders>
              <w:top w:val="nil"/>
              <w:left w:val="nil"/>
              <w:bottom w:val="nil"/>
              <w:right w:val="single" w:sz="4" w:space="0" w:color="auto"/>
            </w:tcBorders>
            <w:shd w:val="clear" w:color="000000" w:fill="FFFF99"/>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rPr>
              <w:t>SMB/bugetat</w:t>
            </w:r>
          </w:p>
        </w:tc>
        <w:tc>
          <w:tcPr>
            <w:tcW w:w="1524" w:type="dxa"/>
            <w:tcBorders>
              <w:top w:val="nil"/>
              <w:left w:val="nil"/>
              <w:bottom w:val="single" w:sz="4" w:space="0" w:color="auto"/>
              <w:right w:val="single" w:sz="4" w:space="0" w:color="auto"/>
            </w:tcBorders>
            <w:shd w:val="clear" w:color="000000" w:fill="FFFF99"/>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rPr>
              <w:t>2,681</w:t>
            </w:r>
          </w:p>
        </w:tc>
        <w:tc>
          <w:tcPr>
            <w:tcW w:w="1409" w:type="dxa"/>
            <w:tcBorders>
              <w:top w:val="nil"/>
              <w:left w:val="nil"/>
              <w:bottom w:val="single" w:sz="4" w:space="0" w:color="auto"/>
              <w:right w:val="single" w:sz="4" w:space="0" w:color="auto"/>
            </w:tcBorders>
            <w:shd w:val="clear" w:color="000000" w:fill="FFFF99"/>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rPr>
              <w:t> </w:t>
            </w:r>
          </w:p>
        </w:tc>
        <w:tc>
          <w:tcPr>
            <w:tcW w:w="1151" w:type="dxa"/>
            <w:tcBorders>
              <w:top w:val="nil"/>
              <w:left w:val="nil"/>
              <w:bottom w:val="single" w:sz="4" w:space="0" w:color="auto"/>
              <w:right w:val="single" w:sz="4" w:space="0" w:color="auto"/>
            </w:tcBorders>
            <w:shd w:val="clear" w:color="000000" w:fill="FFFF99"/>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rPr>
              <w:t> </w:t>
            </w:r>
          </w:p>
        </w:tc>
        <w:tc>
          <w:tcPr>
            <w:tcW w:w="1290" w:type="dxa"/>
            <w:tcBorders>
              <w:top w:val="nil"/>
              <w:left w:val="nil"/>
              <w:bottom w:val="single" w:sz="4" w:space="0" w:color="auto"/>
              <w:right w:val="single" w:sz="4" w:space="0" w:color="auto"/>
            </w:tcBorders>
            <w:shd w:val="clear" w:color="000000" w:fill="FFFF99"/>
            <w:noWrap/>
            <w:vAlign w:val="bottom"/>
            <w:hideMark/>
          </w:tcPr>
          <w:p w:rsidR="00AD4911" w:rsidRPr="00726064" w:rsidRDefault="00AD4911" w:rsidP="00726064">
            <w:pPr>
              <w:rPr>
                <w:rFonts w:ascii="Trebuchet MS" w:hAnsi="Trebuchet MS" w:cs="Arial"/>
              </w:rPr>
            </w:pPr>
            <w:r w:rsidRPr="00726064">
              <w:rPr>
                <w:rFonts w:ascii="Trebuchet MS" w:hAnsi="Trebuchet MS" w:cs="Arial"/>
              </w:rPr>
              <w:t> </w:t>
            </w:r>
          </w:p>
        </w:tc>
        <w:tc>
          <w:tcPr>
            <w:tcW w:w="2631" w:type="dxa"/>
            <w:tcBorders>
              <w:top w:val="nil"/>
              <w:left w:val="nil"/>
              <w:bottom w:val="single" w:sz="4" w:space="0" w:color="auto"/>
              <w:right w:val="double" w:sz="6" w:space="0" w:color="auto"/>
            </w:tcBorders>
            <w:shd w:val="clear" w:color="000000" w:fill="FFFF99"/>
            <w:noWrap/>
            <w:vAlign w:val="bottom"/>
            <w:hideMark/>
          </w:tcPr>
          <w:p w:rsidR="00AD4911" w:rsidRPr="00726064" w:rsidRDefault="00AD4911" w:rsidP="00726064">
            <w:pPr>
              <w:rPr>
                <w:rFonts w:ascii="Trebuchet MS" w:hAnsi="Trebuchet MS" w:cs="Arial"/>
              </w:rPr>
            </w:pPr>
            <w:r w:rsidRPr="00726064">
              <w:rPr>
                <w:rFonts w:ascii="Trebuchet MS" w:hAnsi="Trebuchet MS" w:cs="Arial"/>
              </w:rPr>
              <w:t> </w:t>
            </w:r>
          </w:p>
        </w:tc>
      </w:tr>
      <w:tr w:rsidR="00AD4911" w:rsidRPr="00726064" w:rsidTr="00D243A3">
        <w:trPr>
          <w:trHeight w:val="930"/>
        </w:trPr>
        <w:tc>
          <w:tcPr>
            <w:tcW w:w="600" w:type="dxa"/>
            <w:vMerge/>
            <w:tcBorders>
              <w:top w:val="double" w:sz="6" w:space="0" w:color="auto"/>
              <w:left w:val="single" w:sz="12" w:space="0" w:color="auto"/>
              <w:bottom w:val="single" w:sz="12" w:space="0" w:color="000000"/>
              <w:right w:val="single" w:sz="12" w:space="0" w:color="auto"/>
            </w:tcBorders>
            <w:vAlign w:val="center"/>
            <w:hideMark/>
          </w:tcPr>
          <w:p w:rsidR="00AD4911" w:rsidRPr="00726064" w:rsidRDefault="00AD4911" w:rsidP="00726064">
            <w:pPr>
              <w:rPr>
                <w:rFonts w:ascii="Trebuchet MS" w:hAnsi="Trebuchet MS" w:cs="Arial"/>
                <w:b/>
                <w:bCs/>
              </w:rPr>
            </w:pPr>
          </w:p>
        </w:tc>
        <w:tc>
          <w:tcPr>
            <w:tcW w:w="1900"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b/>
                <w:bCs/>
              </w:rPr>
            </w:pPr>
            <w:r w:rsidRPr="00726064">
              <w:rPr>
                <w:rFonts w:ascii="Trebuchet MS" w:hAnsi="Trebuchet MS" w:cs="Arial"/>
                <w:b/>
                <w:bCs/>
              </w:rPr>
              <w:t>Jan-16</w:t>
            </w:r>
          </w:p>
        </w:tc>
        <w:tc>
          <w:tcPr>
            <w:tcW w:w="1524"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b/>
                <w:bCs/>
              </w:rPr>
            </w:pPr>
            <w:r w:rsidRPr="00726064">
              <w:rPr>
                <w:rFonts w:ascii="Trebuchet MS" w:hAnsi="Trebuchet MS" w:cs="Arial"/>
                <w:b/>
                <w:bCs/>
              </w:rPr>
              <w:t>871.7</w:t>
            </w:r>
          </w:p>
        </w:tc>
        <w:tc>
          <w:tcPr>
            <w:tcW w:w="1409"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rPr>
            </w:pPr>
            <w:r w:rsidRPr="00726064">
              <w:rPr>
                <w:rFonts w:ascii="Trebuchet MS" w:hAnsi="Trebuchet MS" w:cs="Arial"/>
              </w:rPr>
              <w:t>545.76</w:t>
            </w:r>
          </w:p>
        </w:tc>
        <w:tc>
          <w:tcPr>
            <w:tcW w:w="1151"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rPr>
            </w:pPr>
            <w:r w:rsidRPr="00726064">
              <w:rPr>
                <w:rFonts w:ascii="Trebuchet MS" w:hAnsi="Trebuchet MS" w:cs="Arial"/>
              </w:rPr>
              <w:t>32.51%</w:t>
            </w:r>
          </w:p>
        </w:tc>
        <w:tc>
          <w:tcPr>
            <w:tcW w:w="1290" w:type="dxa"/>
            <w:tcBorders>
              <w:top w:val="nil"/>
              <w:left w:val="nil"/>
              <w:bottom w:val="double" w:sz="6" w:space="0" w:color="auto"/>
              <w:right w:val="single" w:sz="4" w:space="0" w:color="auto"/>
            </w:tcBorders>
            <w:shd w:val="clear" w:color="auto" w:fill="auto"/>
            <w:noWrap/>
            <w:vAlign w:val="bottom"/>
            <w:hideMark/>
          </w:tcPr>
          <w:p w:rsidR="00AD4911" w:rsidRPr="00726064" w:rsidRDefault="00AD4911" w:rsidP="00726064">
            <w:pPr>
              <w:jc w:val="right"/>
              <w:rPr>
                <w:rFonts w:ascii="Trebuchet MS" w:hAnsi="Trebuchet MS" w:cs="Arial"/>
              </w:rPr>
            </w:pPr>
            <w:r w:rsidRPr="00726064">
              <w:rPr>
                <w:rFonts w:ascii="Trebuchet MS" w:hAnsi="Trebuchet MS" w:cs="Arial"/>
              </w:rPr>
              <w:t>105.00%</w:t>
            </w:r>
          </w:p>
        </w:tc>
        <w:tc>
          <w:tcPr>
            <w:tcW w:w="2631" w:type="dxa"/>
            <w:tcBorders>
              <w:top w:val="nil"/>
              <w:left w:val="nil"/>
              <w:bottom w:val="double" w:sz="6" w:space="0" w:color="auto"/>
              <w:right w:val="double" w:sz="6" w:space="0" w:color="auto"/>
            </w:tcBorders>
            <w:shd w:val="clear" w:color="auto" w:fill="auto"/>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t>Legea nr.340 /2015 -</w:t>
            </w:r>
            <w:r w:rsidRPr="00726064">
              <w:rPr>
                <w:rFonts w:ascii="Trebuchet MS" w:hAnsi="Trebuchet MS" w:cs="Arial"/>
              </w:rPr>
              <w:t xml:space="preserve"> Legea B. A. S. S. pe anul 2016</w:t>
            </w:r>
          </w:p>
        </w:tc>
      </w:tr>
      <w:tr w:rsidR="00AD4911" w:rsidRPr="00726064" w:rsidTr="00D243A3">
        <w:trPr>
          <w:trHeight w:val="630"/>
        </w:trPr>
        <w:tc>
          <w:tcPr>
            <w:tcW w:w="600"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t>2013</w:t>
            </w:r>
          </w:p>
        </w:tc>
        <w:tc>
          <w:tcPr>
            <w:tcW w:w="1900" w:type="dxa"/>
            <w:tcBorders>
              <w:top w:val="single" w:sz="8" w:space="0" w:color="auto"/>
              <w:left w:val="nil"/>
              <w:bottom w:val="single" w:sz="4" w:space="0" w:color="auto"/>
              <w:right w:val="single" w:sz="4" w:space="0" w:color="auto"/>
            </w:tcBorders>
            <w:shd w:val="clear" w:color="000000" w:fill="FFFF00"/>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t xml:space="preserve">AJUTOR DECES 2013:   </w:t>
            </w:r>
          </w:p>
        </w:tc>
        <w:tc>
          <w:tcPr>
            <w:tcW w:w="2933" w:type="dxa"/>
            <w:gridSpan w:val="2"/>
            <w:tcBorders>
              <w:top w:val="single" w:sz="8" w:space="0" w:color="auto"/>
              <w:left w:val="nil"/>
              <w:bottom w:val="single" w:sz="4" w:space="0" w:color="auto"/>
              <w:right w:val="single" w:sz="4" w:space="0" w:color="auto"/>
            </w:tcBorders>
            <w:shd w:val="clear" w:color="000000" w:fill="FFFF00"/>
            <w:noWrap/>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sz w:val="22"/>
                <w:szCs w:val="22"/>
              </w:rPr>
              <w:t>LEGEA nr.6/2013</w:t>
            </w:r>
          </w:p>
        </w:tc>
        <w:tc>
          <w:tcPr>
            <w:tcW w:w="5072" w:type="dxa"/>
            <w:gridSpan w:val="3"/>
            <w:tcBorders>
              <w:top w:val="single" w:sz="8" w:space="0" w:color="auto"/>
              <w:left w:val="nil"/>
              <w:bottom w:val="single" w:sz="4" w:space="0" w:color="auto"/>
              <w:right w:val="single" w:sz="8" w:space="0" w:color="000000"/>
            </w:tcBorders>
            <w:shd w:val="clear" w:color="000000" w:fill="FFFF00"/>
            <w:vAlign w:val="center"/>
            <w:hideMark/>
          </w:tcPr>
          <w:p w:rsidR="00AD4911" w:rsidRPr="00726064" w:rsidRDefault="00AD4911" w:rsidP="00726064">
            <w:pPr>
              <w:rPr>
                <w:rFonts w:ascii="Trebuchet MS" w:hAnsi="Trebuchet MS" w:cs="Arial"/>
                <w:color w:val="0066CC"/>
              </w:rPr>
            </w:pPr>
            <w:r w:rsidRPr="00726064">
              <w:rPr>
                <w:rFonts w:ascii="Trebuchet MS" w:hAnsi="Trebuchet MS" w:cs="Arial"/>
                <w:b/>
                <w:bCs/>
                <w:color w:val="0066CC"/>
                <w:sz w:val="22"/>
                <w:szCs w:val="22"/>
              </w:rPr>
              <w:t xml:space="preserve">Mentiune </w:t>
            </w:r>
            <w:r w:rsidRPr="00726064">
              <w:rPr>
                <w:rFonts w:ascii="Trebuchet MS" w:hAnsi="Trebuchet MS" w:cs="Arial"/>
                <w:color w:val="0066CC"/>
                <w:sz w:val="22"/>
                <w:szCs w:val="22"/>
              </w:rPr>
              <w:t>cuantumurile aj deces se aplica cu data de 25.02.2013 data intrarii in vigoare a legii nr.6/2013</w:t>
            </w:r>
          </w:p>
        </w:tc>
      </w:tr>
      <w:tr w:rsidR="00AD4911" w:rsidRPr="00726064" w:rsidTr="00D243A3">
        <w:trPr>
          <w:trHeight w:val="375"/>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AD4911" w:rsidRPr="00726064" w:rsidRDefault="00AD4911" w:rsidP="00726064">
            <w:pPr>
              <w:rPr>
                <w:rFonts w:ascii="Trebuchet MS" w:hAnsi="Trebuchet MS" w:cs="Arial"/>
                <w:b/>
                <w:bCs/>
              </w:rPr>
            </w:pPr>
          </w:p>
        </w:tc>
        <w:tc>
          <w:tcPr>
            <w:tcW w:w="1900"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726064">
            <w:pPr>
              <w:rPr>
                <w:rFonts w:ascii="Trebuchet MS" w:hAnsi="Trebuchet MS"/>
                <w:color w:val="333333"/>
                <w:sz w:val="28"/>
                <w:szCs w:val="28"/>
              </w:rPr>
            </w:pPr>
            <w:r w:rsidRPr="00726064">
              <w:rPr>
                <w:rFonts w:ascii="Trebuchet MS" w:hAnsi="Trebuchet MS"/>
                <w:color w:val="333333"/>
                <w:sz w:val="28"/>
                <w:szCs w:val="28"/>
              </w:rPr>
              <w:t> </w:t>
            </w:r>
          </w:p>
        </w:tc>
        <w:tc>
          <w:tcPr>
            <w:tcW w:w="800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sz w:val="22"/>
                <w:szCs w:val="22"/>
              </w:rPr>
              <w:t xml:space="preserve">   - 2.223 lei (Asiguratul sau pensionarul )</w:t>
            </w:r>
          </w:p>
        </w:tc>
      </w:tr>
      <w:tr w:rsidR="00AD4911" w:rsidRPr="00726064" w:rsidTr="00D243A3">
        <w:trPr>
          <w:trHeight w:val="390"/>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AD4911" w:rsidRPr="00726064" w:rsidRDefault="00AD4911" w:rsidP="00726064">
            <w:pPr>
              <w:rPr>
                <w:rFonts w:ascii="Trebuchet MS" w:hAnsi="Trebuchet MS" w:cs="Arial"/>
                <w:b/>
                <w:bCs/>
              </w:rPr>
            </w:pPr>
          </w:p>
        </w:tc>
        <w:tc>
          <w:tcPr>
            <w:tcW w:w="1900" w:type="dxa"/>
            <w:tcBorders>
              <w:top w:val="nil"/>
              <w:left w:val="nil"/>
              <w:bottom w:val="single" w:sz="8" w:space="0" w:color="auto"/>
              <w:right w:val="single" w:sz="4" w:space="0" w:color="auto"/>
            </w:tcBorders>
            <w:shd w:val="clear" w:color="auto" w:fill="auto"/>
            <w:noWrap/>
            <w:vAlign w:val="bottom"/>
            <w:hideMark/>
          </w:tcPr>
          <w:p w:rsidR="00AD4911" w:rsidRPr="00726064" w:rsidRDefault="00AD4911" w:rsidP="00726064">
            <w:pPr>
              <w:rPr>
                <w:rFonts w:ascii="Trebuchet MS" w:hAnsi="Trebuchet MS"/>
                <w:color w:val="333333"/>
                <w:sz w:val="28"/>
                <w:szCs w:val="28"/>
              </w:rPr>
            </w:pPr>
            <w:r w:rsidRPr="00726064">
              <w:rPr>
                <w:rFonts w:ascii="Trebuchet MS" w:hAnsi="Trebuchet MS"/>
                <w:color w:val="333333"/>
                <w:sz w:val="28"/>
                <w:szCs w:val="28"/>
              </w:rPr>
              <w:t> </w:t>
            </w:r>
          </w:p>
        </w:tc>
        <w:tc>
          <w:tcPr>
            <w:tcW w:w="8005" w:type="dxa"/>
            <w:gridSpan w:val="5"/>
            <w:tcBorders>
              <w:top w:val="single" w:sz="4" w:space="0" w:color="auto"/>
              <w:left w:val="nil"/>
              <w:bottom w:val="single" w:sz="8" w:space="0" w:color="auto"/>
              <w:right w:val="single" w:sz="8" w:space="0" w:color="000000"/>
            </w:tcBorders>
            <w:shd w:val="clear" w:color="auto" w:fill="auto"/>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sz w:val="22"/>
                <w:szCs w:val="22"/>
              </w:rPr>
              <w:t xml:space="preserve">  - 1.112 lei (Unui membru de familie al asiguratului sau pensionarului </w:t>
            </w:r>
          </w:p>
        </w:tc>
      </w:tr>
      <w:tr w:rsidR="00AD4911" w:rsidRPr="00726064" w:rsidTr="00D243A3">
        <w:trPr>
          <w:trHeight w:val="750"/>
        </w:trPr>
        <w:tc>
          <w:tcPr>
            <w:tcW w:w="600" w:type="dxa"/>
            <w:vMerge w:val="restart"/>
            <w:tcBorders>
              <w:top w:val="nil"/>
              <w:left w:val="single" w:sz="8" w:space="0" w:color="auto"/>
              <w:bottom w:val="single" w:sz="4" w:space="0" w:color="auto"/>
              <w:right w:val="single" w:sz="4" w:space="0" w:color="auto"/>
            </w:tcBorders>
            <w:shd w:val="clear" w:color="auto" w:fill="auto"/>
            <w:noWrap/>
            <w:textDirection w:val="btLr"/>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t>2014</w:t>
            </w:r>
          </w:p>
        </w:tc>
        <w:tc>
          <w:tcPr>
            <w:tcW w:w="1900" w:type="dxa"/>
            <w:tcBorders>
              <w:top w:val="nil"/>
              <w:left w:val="nil"/>
              <w:bottom w:val="single" w:sz="4" w:space="0" w:color="auto"/>
              <w:right w:val="single" w:sz="4" w:space="0" w:color="auto"/>
            </w:tcBorders>
            <w:shd w:val="clear" w:color="000000" w:fill="FFFF00"/>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t xml:space="preserve">AJUTOR DECES 2014:   </w:t>
            </w:r>
          </w:p>
        </w:tc>
        <w:tc>
          <w:tcPr>
            <w:tcW w:w="2933" w:type="dxa"/>
            <w:gridSpan w:val="2"/>
            <w:tcBorders>
              <w:top w:val="nil"/>
              <w:left w:val="nil"/>
              <w:bottom w:val="single" w:sz="4" w:space="0" w:color="auto"/>
              <w:right w:val="single" w:sz="4" w:space="0" w:color="auto"/>
            </w:tcBorders>
            <w:shd w:val="clear" w:color="000000" w:fill="FFFF00"/>
            <w:noWrap/>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sz w:val="22"/>
                <w:szCs w:val="22"/>
              </w:rPr>
              <w:t>LEGEA nr. 340 /2013</w:t>
            </w:r>
          </w:p>
        </w:tc>
        <w:tc>
          <w:tcPr>
            <w:tcW w:w="5072" w:type="dxa"/>
            <w:gridSpan w:val="3"/>
            <w:tcBorders>
              <w:top w:val="nil"/>
              <w:left w:val="nil"/>
              <w:bottom w:val="single" w:sz="4" w:space="0" w:color="auto"/>
              <w:right w:val="single" w:sz="8" w:space="0" w:color="000000"/>
            </w:tcBorders>
            <w:shd w:val="clear" w:color="auto" w:fill="auto"/>
            <w:vAlign w:val="center"/>
            <w:hideMark/>
          </w:tcPr>
          <w:p w:rsidR="00AD4911" w:rsidRPr="00726064" w:rsidRDefault="00AD4911" w:rsidP="00726064">
            <w:pPr>
              <w:rPr>
                <w:rFonts w:ascii="Trebuchet MS" w:hAnsi="Trebuchet MS" w:cs="Arial"/>
              </w:rPr>
            </w:pPr>
            <w:r w:rsidRPr="00726064">
              <w:rPr>
                <w:rFonts w:ascii="Trebuchet MS" w:hAnsi="Trebuchet MS" w:cs="Arial"/>
                <w:sz w:val="22"/>
                <w:szCs w:val="22"/>
              </w:rPr>
              <w:t>Legea nr. 340 /2013 - Legea Bugetului Asigurarilor Sociale de Stat pe anul 2014 -  art. 17</w:t>
            </w:r>
          </w:p>
        </w:tc>
      </w:tr>
      <w:tr w:rsidR="00AD4911" w:rsidRPr="00726064" w:rsidTr="00D243A3">
        <w:trPr>
          <w:trHeight w:val="375"/>
        </w:trPr>
        <w:tc>
          <w:tcPr>
            <w:tcW w:w="600" w:type="dxa"/>
            <w:vMerge/>
            <w:tcBorders>
              <w:top w:val="nil"/>
              <w:left w:val="single" w:sz="8" w:space="0" w:color="auto"/>
              <w:bottom w:val="single" w:sz="4" w:space="0" w:color="auto"/>
              <w:right w:val="single" w:sz="4" w:space="0" w:color="auto"/>
            </w:tcBorders>
            <w:vAlign w:val="center"/>
            <w:hideMark/>
          </w:tcPr>
          <w:p w:rsidR="00AD4911" w:rsidRPr="00726064" w:rsidRDefault="00AD4911" w:rsidP="00726064">
            <w:pPr>
              <w:rPr>
                <w:rFonts w:ascii="Trebuchet MS" w:hAnsi="Trebuchet MS" w:cs="Arial"/>
                <w:b/>
                <w:bCs/>
              </w:rPr>
            </w:pPr>
          </w:p>
        </w:tc>
        <w:tc>
          <w:tcPr>
            <w:tcW w:w="1900"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726064">
            <w:pPr>
              <w:rPr>
                <w:rFonts w:ascii="Trebuchet MS" w:hAnsi="Trebuchet MS"/>
                <w:color w:val="333333"/>
                <w:sz w:val="28"/>
                <w:szCs w:val="28"/>
              </w:rPr>
            </w:pPr>
            <w:r w:rsidRPr="00726064">
              <w:rPr>
                <w:rFonts w:ascii="Trebuchet MS" w:hAnsi="Trebuchet MS"/>
                <w:color w:val="333333"/>
                <w:sz w:val="28"/>
                <w:szCs w:val="28"/>
              </w:rPr>
              <w:t> </w:t>
            </w:r>
          </w:p>
        </w:tc>
        <w:tc>
          <w:tcPr>
            <w:tcW w:w="800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sz w:val="22"/>
                <w:szCs w:val="22"/>
              </w:rPr>
              <w:t xml:space="preserve">   - 2.298 lei (Asiguratul sau pensionarul )</w:t>
            </w:r>
          </w:p>
        </w:tc>
      </w:tr>
      <w:tr w:rsidR="00AD4911" w:rsidRPr="00726064" w:rsidTr="00D243A3">
        <w:trPr>
          <w:trHeight w:val="390"/>
        </w:trPr>
        <w:tc>
          <w:tcPr>
            <w:tcW w:w="600" w:type="dxa"/>
            <w:vMerge/>
            <w:tcBorders>
              <w:top w:val="nil"/>
              <w:left w:val="single" w:sz="8" w:space="0" w:color="auto"/>
              <w:bottom w:val="single" w:sz="4" w:space="0" w:color="auto"/>
              <w:right w:val="single" w:sz="4" w:space="0" w:color="auto"/>
            </w:tcBorders>
            <w:vAlign w:val="center"/>
            <w:hideMark/>
          </w:tcPr>
          <w:p w:rsidR="00AD4911" w:rsidRPr="00726064" w:rsidRDefault="00AD4911" w:rsidP="00726064">
            <w:pPr>
              <w:rPr>
                <w:rFonts w:ascii="Trebuchet MS" w:hAnsi="Trebuchet MS" w:cs="Arial"/>
                <w:b/>
                <w:bCs/>
              </w:rPr>
            </w:pPr>
          </w:p>
        </w:tc>
        <w:tc>
          <w:tcPr>
            <w:tcW w:w="1900" w:type="dxa"/>
            <w:tcBorders>
              <w:top w:val="nil"/>
              <w:left w:val="nil"/>
              <w:bottom w:val="nil"/>
              <w:right w:val="single" w:sz="4" w:space="0" w:color="auto"/>
            </w:tcBorders>
            <w:shd w:val="clear" w:color="auto" w:fill="auto"/>
            <w:noWrap/>
            <w:vAlign w:val="bottom"/>
            <w:hideMark/>
          </w:tcPr>
          <w:p w:rsidR="00AD4911" w:rsidRPr="00726064" w:rsidRDefault="00AD4911" w:rsidP="00726064">
            <w:pPr>
              <w:rPr>
                <w:rFonts w:ascii="Trebuchet MS" w:hAnsi="Trebuchet MS"/>
                <w:color w:val="333333"/>
                <w:sz w:val="28"/>
                <w:szCs w:val="28"/>
              </w:rPr>
            </w:pPr>
            <w:r w:rsidRPr="00726064">
              <w:rPr>
                <w:rFonts w:ascii="Trebuchet MS" w:hAnsi="Trebuchet MS"/>
                <w:color w:val="333333"/>
                <w:sz w:val="28"/>
                <w:szCs w:val="28"/>
              </w:rPr>
              <w:t> </w:t>
            </w:r>
          </w:p>
        </w:tc>
        <w:tc>
          <w:tcPr>
            <w:tcW w:w="8005" w:type="dxa"/>
            <w:gridSpan w:val="5"/>
            <w:tcBorders>
              <w:top w:val="single" w:sz="4" w:space="0" w:color="auto"/>
              <w:left w:val="nil"/>
              <w:bottom w:val="nil"/>
              <w:right w:val="single" w:sz="8" w:space="0" w:color="000000"/>
            </w:tcBorders>
            <w:shd w:val="clear" w:color="auto" w:fill="auto"/>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sz w:val="22"/>
                <w:szCs w:val="22"/>
              </w:rPr>
              <w:t xml:space="preserve">   - 1.149 lei (Unui membru de familie al asiguratului sau pensionarului </w:t>
            </w:r>
          </w:p>
        </w:tc>
      </w:tr>
      <w:tr w:rsidR="00AD4911" w:rsidRPr="00726064" w:rsidTr="00D243A3">
        <w:trPr>
          <w:trHeight w:val="630"/>
        </w:trPr>
        <w:tc>
          <w:tcPr>
            <w:tcW w:w="600"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t>2015</w:t>
            </w:r>
          </w:p>
        </w:tc>
        <w:tc>
          <w:tcPr>
            <w:tcW w:w="1900" w:type="dxa"/>
            <w:tcBorders>
              <w:top w:val="single" w:sz="8" w:space="0" w:color="auto"/>
              <w:left w:val="nil"/>
              <w:bottom w:val="single" w:sz="4" w:space="0" w:color="auto"/>
              <w:right w:val="single" w:sz="4" w:space="0" w:color="auto"/>
            </w:tcBorders>
            <w:shd w:val="clear" w:color="000000" w:fill="FFFF00"/>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t xml:space="preserve">AJUTOR DECES 2015:   </w:t>
            </w:r>
          </w:p>
        </w:tc>
        <w:tc>
          <w:tcPr>
            <w:tcW w:w="2933" w:type="dxa"/>
            <w:gridSpan w:val="2"/>
            <w:tcBorders>
              <w:top w:val="single" w:sz="8" w:space="0" w:color="auto"/>
              <w:left w:val="nil"/>
              <w:bottom w:val="single" w:sz="4" w:space="0" w:color="auto"/>
              <w:right w:val="single" w:sz="4" w:space="0" w:color="auto"/>
            </w:tcBorders>
            <w:shd w:val="clear" w:color="000000" w:fill="FFFF00"/>
            <w:noWrap/>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sz w:val="22"/>
                <w:szCs w:val="22"/>
              </w:rPr>
              <w:t>LEGEA nr. 187/2014</w:t>
            </w:r>
          </w:p>
        </w:tc>
        <w:tc>
          <w:tcPr>
            <w:tcW w:w="5072" w:type="dxa"/>
            <w:gridSpan w:val="3"/>
            <w:tcBorders>
              <w:top w:val="single" w:sz="8" w:space="0" w:color="auto"/>
              <w:left w:val="nil"/>
              <w:bottom w:val="single" w:sz="4" w:space="0" w:color="auto"/>
              <w:right w:val="single" w:sz="8" w:space="0" w:color="000000"/>
            </w:tcBorders>
            <w:shd w:val="clear" w:color="auto" w:fill="auto"/>
            <w:vAlign w:val="center"/>
            <w:hideMark/>
          </w:tcPr>
          <w:p w:rsidR="00AD4911" w:rsidRPr="00726064" w:rsidRDefault="00AD4911" w:rsidP="00726064">
            <w:pPr>
              <w:rPr>
                <w:rFonts w:ascii="Trebuchet MS" w:hAnsi="Trebuchet MS" w:cs="Arial"/>
              </w:rPr>
            </w:pPr>
            <w:r w:rsidRPr="00726064">
              <w:rPr>
                <w:rFonts w:ascii="Trebuchet MS" w:hAnsi="Trebuchet MS" w:cs="Arial"/>
                <w:sz w:val="22"/>
                <w:szCs w:val="22"/>
              </w:rPr>
              <w:t>Legea nr. 187 /2014 - Legea Bugetului Asigurarilor Sociale de Stat pe anul 2015 -  art. 17</w:t>
            </w:r>
          </w:p>
        </w:tc>
      </w:tr>
      <w:tr w:rsidR="00AD4911" w:rsidRPr="00726064" w:rsidTr="00D243A3">
        <w:trPr>
          <w:trHeight w:val="375"/>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AD4911" w:rsidRPr="00726064" w:rsidRDefault="00AD4911" w:rsidP="00726064">
            <w:pPr>
              <w:rPr>
                <w:rFonts w:ascii="Trebuchet MS" w:hAnsi="Trebuchet MS" w:cs="Arial"/>
                <w:b/>
                <w:bCs/>
              </w:rPr>
            </w:pPr>
          </w:p>
        </w:tc>
        <w:tc>
          <w:tcPr>
            <w:tcW w:w="1900" w:type="dxa"/>
            <w:tcBorders>
              <w:top w:val="nil"/>
              <w:left w:val="nil"/>
              <w:bottom w:val="single" w:sz="4" w:space="0" w:color="auto"/>
              <w:right w:val="single" w:sz="4" w:space="0" w:color="auto"/>
            </w:tcBorders>
            <w:shd w:val="clear" w:color="auto" w:fill="auto"/>
            <w:noWrap/>
            <w:vAlign w:val="bottom"/>
            <w:hideMark/>
          </w:tcPr>
          <w:p w:rsidR="00AD4911" w:rsidRPr="00726064" w:rsidRDefault="00AD4911" w:rsidP="00726064">
            <w:pPr>
              <w:rPr>
                <w:rFonts w:ascii="Trebuchet MS" w:hAnsi="Trebuchet MS"/>
                <w:color w:val="333333"/>
                <w:sz w:val="28"/>
                <w:szCs w:val="28"/>
              </w:rPr>
            </w:pPr>
            <w:r w:rsidRPr="00726064">
              <w:rPr>
                <w:rFonts w:ascii="Trebuchet MS" w:hAnsi="Trebuchet MS"/>
                <w:color w:val="333333"/>
                <w:sz w:val="28"/>
                <w:szCs w:val="28"/>
              </w:rPr>
              <w:t> </w:t>
            </w:r>
          </w:p>
        </w:tc>
        <w:tc>
          <w:tcPr>
            <w:tcW w:w="800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sz w:val="22"/>
                <w:szCs w:val="22"/>
              </w:rPr>
              <w:t xml:space="preserve">   - 2.415 lei (Asiguratul sau pensionarul )</w:t>
            </w:r>
          </w:p>
        </w:tc>
      </w:tr>
      <w:tr w:rsidR="00AD4911" w:rsidRPr="00726064" w:rsidTr="00D243A3">
        <w:trPr>
          <w:trHeight w:val="390"/>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AD4911" w:rsidRPr="00726064" w:rsidRDefault="00AD4911" w:rsidP="00726064">
            <w:pPr>
              <w:rPr>
                <w:rFonts w:ascii="Trebuchet MS" w:hAnsi="Trebuchet MS" w:cs="Arial"/>
                <w:b/>
                <w:bCs/>
              </w:rPr>
            </w:pPr>
          </w:p>
        </w:tc>
        <w:tc>
          <w:tcPr>
            <w:tcW w:w="1900" w:type="dxa"/>
            <w:tcBorders>
              <w:top w:val="nil"/>
              <w:left w:val="nil"/>
              <w:bottom w:val="single" w:sz="8" w:space="0" w:color="auto"/>
              <w:right w:val="single" w:sz="4" w:space="0" w:color="auto"/>
            </w:tcBorders>
            <w:shd w:val="clear" w:color="auto" w:fill="auto"/>
            <w:noWrap/>
            <w:vAlign w:val="bottom"/>
            <w:hideMark/>
          </w:tcPr>
          <w:p w:rsidR="00AD4911" w:rsidRPr="00726064" w:rsidRDefault="00AD4911" w:rsidP="00726064">
            <w:pPr>
              <w:rPr>
                <w:rFonts w:ascii="Trebuchet MS" w:hAnsi="Trebuchet MS"/>
                <w:color w:val="333333"/>
                <w:sz w:val="28"/>
                <w:szCs w:val="28"/>
              </w:rPr>
            </w:pPr>
            <w:r w:rsidRPr="00726064">
              <w:rPr>
                <w:rFonts w:ascii="Trebuchet MS" w:hAnsi="Trebuchet MS"/>
                <w:color w:val="333333"/>
                <w:sz w:val="28"/>
                <w:szCs w:val="28"/>
              </w:rPr>
              <w:t> </w:t>
            </w:r>
          </w:p>
        </w:tc>
        <w:tc>
          <w:tcPr>
            <w:tcW w:w="8005" w:type="dxa"/>
            <w:gridSpan w:val="5"/>
            <w:tcBorders>
              <w:top w:val="single" w:sz="4" w:space="0" w:color="auto"/>
              <w:left w:val="nil"/>
              <w:bottom w:val="single" w:sz="8" w:space="0" w:color="auto"/>
              <w:right w:val="single" w:sz="8" w:space="0" w:color="000000"/>
            </w:tcBorders>
            <w:shd w:val="clear" w:color="auto" w:fill="auto"/>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sz w:val="22"/>
                <w:szCs w:val="22"/>
              </w:rPr>
              <w:t xml:space="preserve">   - 1.208 lei (Unui membru de familie al asiguratului sau pensionarului )</w:t>
            </w:r>
          </w:p>
        </w:tc>
      </w:tr>
      <w:tr w:rsidR="00AD4911" w:rsidRPr="00726064" w:rsidTr="00D243A3">
        <w:trPr>
          <w:trHeight w:val="312"/>
        </w:trPr>
        <w:tc>
          <w:tcPr>
            <w:tcW w:w="600"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t>2016</w:t>
            </w:r>
          </w:p>
        </w:tc>
        <w:tc>
          <w:tcPr>
            <w:tcW w:w="1900" w:type="dxa"/>
            <w:tcBorders>
              <w:top w:val="single" w:sz="12" w:space="0" w:color="auto"/>
              <w:left w:val="single" w:sz="12" w:space="0" w:color="auto"/>
              <w:bottom w:val="single" w:sz="4" w:space="0" w:color="auto"/>
              <w:right w:val="single" w:sz="4" w:space="0" w:color="auto"/>
            </w:tcBorders>
            <w:shd w:val="clear" w:color="000000" w:fill="FFFF00"/>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rPr>
              <w:t xml:space="preserve">AJUTOR DECES 2016:   </w:t>
            </w:r>
          </w:p>
        </w:tc>
        <w:tc>
          <w:tcPr>
            <w:tcW w:w="2933" w:type="dxa"/>
            <w:gridSpan w:val="2"/>
            <w:tcBorders>
              <w:top w:val="single" w:sz="12" w:space="0" w:color="auto"/>
              <w:left w:val="nil"/>
              <w:bottom w:val="single" w:sz="4" w:space="0" w:color="auto"/>
              <w:right w:val="single" w:sz="4" w:space="0" w:color="auto"/>
            </w:tcBorders>
            <w:shd w:val="clear" w:color="000000" w:fill="FFFF00"/>
            <w:noWrap/>
            <w:vAlign w:val="center"/>
            <w:hideMark/>
          </w:tcPr>
          <w:p w:rsidR="00AD4911" w:rsidRPr="00726064" w:rsidRDefault="00AD4911" w:rsidP="00726064">
            <w:pPr>
              <w:rPr>
                <w:rFonts w:ascii="Trebuchet MS" w:hAnsi="Trebuchet MS" w:cs="Arial"/>
                <w:b/>
                <w:bCs/>
              </w:rPr>
            </w:pPr>
            <w:r w:rsidRPr="00726064">
              <w:rPr>
                <w:rFonts w:ascii="Trebuchet MS" w:hAnsi="Trebuchet MS" w:cs="Arial"/>
                <w:b/>
                <w:bCs/>
                <w:sz w:val="22"/>
                <w:szCs w:val="22"/>
              </w:rPr>
              <w:t>LEGEA nr. 340/2015</w:t>
            </w:r>
          </w:p>
        </w:tc>
        <w:tc>
          <w:tcPr>
            <w:tcW w:w="5072" w:type="dxa"/>
            <w:gridSpan w:val="3"/>
            <w:tcBorders>
              <w:top w:val="single" w:sz="12" w:space="0" w:color="auto"/>
              <w:left w:val="nil"/>
              <w:bottom w:val="single" w:sz="4" w:space="0" w:color="auto"/>
              <w:right w:val="single" w:sz="12" w:space="0" w:color="000000"/>
            </w:tcBorders>
            <w:shd w:val="clear" w:color="auto" w:fill="auto"/>
            <w:vAlign w:val="center"/>
            <w:hideMark/>
          </w:tcPr>
          <w:p w:rsidR="00AD4911" w:rsidRPr="00726064" w:rsidRDefault="00AD4911" w:rsidP="00726064">
            <w:pPr>
              <w:rPr>
                <w:rFonts w:ascii="Trebuchet MS" w:hAnsi="Trebuchet MS" w:cs="Arial"/>
              </w:rPr>
            </w:pPr>
            <w:r w:rsidRPr="00726064">
              <w:rPr>
                <w:rFonts w:ascii="Trebuchet MS" w:hAnsi="Trebuchet MS" w:cs="Arial"/>
                <w:sz w:val="22"/>
                <w:szCs w:val="22"/>
              </w:rPr>
              <w:t>Legea nr. 340 /2015 - Legea Bugetului Asigurarilor Sociale de Stat pe anul 2016 -  art. 16</w:t>
            </w:r>
          </w:p>
        </w:tc>
      </w:tr>
      <w:tr w:rsidR="00AD4911" w:rsidRPr="00726064" w:rsidTr="00D243A3">
        <w:trPr>
          <w:trHeight w:val="375"/>
        </w:trPr>
        <w:tc>
          <w:tcPr>
            <w:tcW w:w="600" w:type="dxa"/>
            <w:vMerge/>
            <w:tcBorders>
              <w:top w:val="nil"/>
              <w:left w:val="single" w:sz="8" w:space="0" w:color="auto"/>
              <w:bottom w:val="single" w:sz="8" w:space="0" w:color="000000"/>
              <w:right w:val="single" w:sz="4" w:space="0" w:color="auto"/>
            </w:tcBorders>
            <w:vAlign w:val="center"/>
            <w:hideMark/>
          </w:tcPr>
          <w:p w:rsidR="00AD4911" w:rsidRPr="00726064" w:rsidRDefault="00AD4911" w:rsidP="00726064">
            <w:pPr>
              <w:rPr>
                <w:rFonts w:ascii="Trebuchet MS" w:hAnsi="Trebuchet MS" w:cs="Arial"/>
                <w:b/>
                <w:bCs/>
              </w:rPr>
            </w:pPr>
          </w:p>
        </w:tc>
        <w:tc>
          <w:tcPr>
            <w:tcW w:w="1900" w:type="dxa"/>
            <w:tcBorders>
              <w:top w:val="nil"/>
              <w:left w:val="single" w:sz="12" w:space="0" w:color="auto"/>
              <w:bottom w:val="single" w:sz="4" w:space="0" w:color="auto"/>
              <w:right w:val="single" w:sz="4" w:space="0" w:color="auto"/>
            </w:tcBorders>
            <w:shd w:val="clear" w:color="auto" w:fill="auto"/>
            <w:noWrap/>
            <w:vAlign w:val="bottom"/>
            <w:hideMark/>
          </w:tcPr>
          <w:p w:rsidR="00AD4911" w:rsidRPr="00726064" w:rsidRDefault="00AD4911" w:rsidP="00726064">
            <w:pPr>
              <w:rPr>
                <w:rFonts w:ascii="Trebuchet MS" w:hAnsi="Trebuchet MS"/>
                <w:color w:val="333333"/>
                <w:sz w:val="28"/>
                <w:szCs w:val="28"/>
              </w:rPr>
            </w:pPr>
            <w:r w:rsidRPr="00726064">
              <w:rPr>
                <w:rFonts w:ascii="Trebuchet MS" w:hAnsi="Trebuchet MS"/>
                <w:color w:val="333333"/>
                <w:sz w:val="28"/>
                <w:szCs w:val="28"/>
              </w:rPr>
              <w:t> </w:t>
            </w:r>
          </w:p>
        </w:tc>
        <w:tc>
          <w:tcPr>
            <w:tcW w:w="8005" w:type="dxa"/>
            <w:gridSpan w:val="5"/>
            <w:tcBorders>
              <w:top w:val="single" w:sz="4" w:space="0" w:color="auto"/>
              <w:left w:val="nil"/>
              <w:bottom w:val="single" w:sz="4" w:space="0" w:color="auto"/>
              <w:right w:val="single" w:sz="12" w:space="0" w:color="000000"/>
            </w:tcBorders>
            <w:shd w:val="clear" w:color="auto" w:fill="auto"/>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sz w:val="22"/>
                <w:szCs w:val="22"/>
              </w:rPr>
              <w:t xml:space="preserve">   - 2.681 lei (Asiguratul sau pensionarul )</w:t>
            </w:r>
          </w:p>
        </w:tc>
      </w:tr>
      <w:tr w:rsidR="00AD4911" w:rsidRPr="00726064" w:rsidTr="00D243A3">
        <w:trPr>
          <w:trHeight w:val="390"/>
        </w:trPr>
        <w:tc>
          <w:tcPr>
            <w:tcW w:w="600" w:type="dxa"/>
            <w:vMerge/>
            <w:tcBorders>
              <w:top w:val="nil"/>
              <w:left w:val="single" w:sz="8" w:space="0" w:color="auto"/>
              <w:bottom w:val="single" w:sz="8" w:space="0" w:color="000000"/>
              <w:right w:val="single" w:sz="4" w:space="0" w:color="auto"/>
            </w:tcBorders>
            <w:vAlign w:val="center"/>
            <w:hideMark/>
          </w:tcPr>
          <w:p w:rsidR="00AD4911" w:rsidRPr="00726064" w:rsidRDefault="00AD4911" w:rsidP="00726064">
            <w:pPr>
              <w:rPr>
                <w:rFonts w:ascii="Trebuchet MS" w:hAnsi="Trebuchet MS" w:cs="Arial"/>
                <w:b/>
                <w:bCs/>
              </w:rPr>
            </w:pPr>
          </w:p>
        </w:tc>
        <w:tc>
          <w:tcPr>
            <w:tcW w:w="1900" w:type="dxa"/>
            <w:tcBorders>
              <w:top w:val="nil"/>
              <w:left w:val="single" w:sz="12" w:space="0" w:color="auto"/>
              <w:bottom w:val="single" w:sz="12" w:space="0" w:color="auto"/>
              <w:right w:val="single" w:sz="4" w:space="0" w:color="auto"/>
            </w:tcBorders>
            <w:shd w:val="clear" w:color="auto" w:fill="auto"/>
            <w:noWrap/>
            <w:vAlign w:val="bottom"/>
            <w:hideMark/>
          </w:tcPr>
          <w:p w:rsidR="00AD4911" w:rsidRPr="00726064" w:rsidRDefault="00AD4911" w:rsidP="00726064">
            <w:pPr>
              <w:rPr>
                <w:rFonts w:ascii="Trebuchet MS" w:hAnsi="Trebuchet MS"/>
                <w:color w:val="333333"/>
                <w:sz w:val="28"/>
                <w:szCs w:val="28"/>
              </w:rPr>
            </w:pPr>
            <w:r w:rsidRPr="00726064">
              <w:rPr>
                <w:rFonts w:ascii="Trebuchet MS" w:hAnsi="Trebuchet MS"/>
                <w:color w:val="333333"/>
                <w:sz w:val="28"/>
                <w:szCs w:val="28"/>
              </w:rPr>
              <w:t> </w:t>
            </w:r>
          </w:p>
        </w:tc>
        <w:tc>
          <w:tcPr>
            <w:tcW w:w="8005" w:type="dxa"/>
            <w:gridSpan w:val="5"/>
            <w:tcBorders>
              <w:top w:val="single" w:sz="4" w:space="0" w:color="auto"/>
              <w:left w:val="nil"/>
              <w:bottom w:val="single" w:sz="12" w:space="0" w:color="auto"/>
              <w:right w:val="single" w:sz="12" w:space="0" w:color="000000"/>
            </w:tcBorders>
            <w:shd w:val="clear" w:color="auto" w:fill="auto"/>
            <w:noWrap/>
            <w:vAlign w:val="bottom"/>
            <w:hideMark/>
          </w:tcPr>
          <w:p w:rsidR="00AD4911" w:rsidRPr="00726064" w:rsidRDefault="00AD4911" w:rsidP="00726064">
            <w:pPr>
              <w:rPr>
                <w:rFonts w:ascii="Trebuchet MS" w:hAnsi="Trebuchet MS" w:cs="Arial"/>
                <w:b/>
                <w:bCs/>
              </w:rPr>
            </w:pPr>
            <w:r w:rsidRPr="00726064">
              <w:rPr>
                <w:rFonts w:ascii="Trebuchet MS" w:hAnsi="Trebuchet MS" w:cs="Arial"/>
                <w:b/>
                <w:bCs/>
                <w:sz w:val="22"/>
                <w:szCs w:val="22"/>
              </w:rPr>
              <w:t xml:space="preserve">   - 1.341 lei (Unui membru de familie al asiguratului sau pensionarului )</w:t>
            </w:r>
          </w:p>
        </w:tc>
      </w:tr>
    </w:tbl>
    <w:p w:rsidR="00AD4911" w:rsidRPr="00726064" w:rsidRDefault="00AD4911" w:rsidP="00AD4911">
      <w:pPr>
        <w:jc w:val="both"/>
        <w:rPr>
          <w:rFonts w:ascii="Trebuchet MS" w:hAnsi="Trebuchet MS"/>
          <w:b/>
          <w:noProof/>
          <w:sz w:val="28"/>
          <w:szCs w:val="28"/>
        </w:rPr>
      </w:pPr>
    </w:p>
    <w:p w:rsidR="00AD4911" w:rsidRPr="00726064" w:rsidRDefault="00AD4911" w:rsidP="00AD4911">
      <w:pPr>
        <w:jc w:val="both"/>
        <w:rPr>
          <w:rFonts w:ascii="Trebuchet MS" w:hAnsi="Trebuchet MS"/>
          <w:b/>
          <w:noProof/>
          <w:sz w:val="28"/>
          <w:szCs w:val="28"/>
        </w:rPr>
      </w:pPr>
    </w:p>
    <w:p w:rsidR="00AD4911" w:rsidRPr="00726064" w:rsidRDefault="00AD4911" w:rsidP="00AD4911">
      <w:pPr>
        <w:jc w:val="both"/>
        <w:rPr>
          <w:rFonts w:ascii="Trebuchet MS" w:hAnsi="Trebuchet MS"/>
          <w:b/>
          <w:noProof/>
          <w:sz w:val="28"/>
          <w:szCs w:val="28"/>
        </w:rPr>
      </w:pPr>
      <w:r w:rsidRPr="00726064">
        <w:rPr>
          <w:rFonts w:ascii="Trebuchet MS" w:hAnsi="Trebuchet MS"/>
          <w:b/>
          <w:noProof/>
          <w:sz w:val="28"/>
          <w:szCs w:val="28"/>
        </w:rPr>
        <w:lastRenderedPageBreak/>
        <w:drawing>
          <wp:inline distT="0" distB="0" distL="0" distR="0">
            <wp:extent cx="5752338" cy="3089529"/>
            <wp:effectExtent l="19050" t="0" r="19812" b="0"/>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D4911" w:rsidRPr="00726064" w:rsidRDefault="00AD4911" w:rsidP="00AD4911">
      <w:pPr>
        <w:jc w:val="both"/>
        <w:rPr>
          <w:rFonts w:ascii="Trebuchet MS" w:hAnsi="Trebuchet MS"/>
          <w:b/>
          <w:noProof/>
          <w:sz w:val="28"/>
          <w:szCs w:val="28"/>
        </w:rPr>
      </w:pPr>
    </w:p>
    <w:p w:rsidR="00AD4911" w:rsidRPr="00726064" w:rsidRDefault="00AD4911" w:rsidP="00AD4911">
      <w:pPr>
        <w:jc w:val="both"/>
        <w:rPr>
          <w:rFonts w:ascii="Trebuchet MS" w:hAnsi="Trebuchet MS"/>
          <w:b/>
          <w:noProof/>
          <w:sz w:val="28"/>
          <w:szCs w:val="28"/>
        </w:rPr>
      </w:pPr>
    </w:p>
    <w:tbl>
      <w:tblPr>
        <w:tblW w:w="10221" w:type="dxa"/>
        <w:tblInd w:w="93" w:type="dxa"/>
        <w:tblLook w:val="04A0"/>
      </w:tblPr>
      <w:tblGrid>
        <w:gridCol w:w="4515"/>
        <w:gridCol w:w="1107"/>
        <w:gridCol w:w="1107"/>
        <w:gridCol w:w="1107"/>
        <w:gridCol w:w="2385"/>
      </w:tblGrid>
      <w:tr w:rsidR="00AD4911" w:rsidRPr="00726064" w:rsidTr="00D243A3">
        <w:trPr>
          <w:trHeight w:val="420"/>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911" w:rsidRPr="00726064" w:rsidRDefault="00AD4911" w:rsidP="00726064">
            <w:pPr>
              <w:rPr>
                <w:rFonts w:ascii="Trebuchet MS" w:hAnsi="Trebuchet MS" w:cs="Calibri"/>
                <w:color w:val="000000"/>
                <w:sz w:val="28"/>
                <w:szCs w:val="28"/>
              </w:rPr>
            </w:pPr>
            <w:r w:rsidRPr="00726064">
              <w:rPr>
                <w:rFonts w:ascii="Trebuchet MS" w:hAnsi="Trebuchet MS" w:cs="Calibri"/>
                <w:color w:val="000000"/>
                <w:sz w:val="28"/>
                <w:szCs w:val="28"/>
              </w:rPr>
              <w:t> </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b/>
                <w:bCs/>
                <w:color w:val="000000"/>
              </w:rPr>
            </w:pPr>
            <w:r w:rsidRPr="004743F5">
              <w:rPr>
                <w:rFonts w:ascii="Trebuchet MS" w:hAnsi="Trebuchet MS" w:cs="Calibri"/>
                <w:b/>
                <w:bCs/>
                <w:color w:val="000000"/>
              </w:rPr>
              <w:t>2013</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b/>
                <w:bCs/>
                <w:color w:val="000000"/>
              </w:rPr>
            </w:pPr>
            <w:r w:rsidRPr="004743F5">
              <w:rPr>
                <w:rFonts w:ascii="Trebuchet MS" w:hAnsi="Trebuchet MS" w:cs="Calibri"/>
                <w:b/>
                <w:bCs/>
                <w:color w:val="000000"/>
              </w:rPr>
              <w:t>2014</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b/>
                <w:bCs/>
                <w:color w:val="000000"/>
              </w:rPr>
            </w:pPr>
            <w:r w:rsidRPr="004743F5">
              <w:rPr>
                <w:rFonts w:ascii="Trebuchet MS" w:hAnsi="Trebuchet MS" w:cs="Calibri"/>
                <w:b/>
                <w:bCs/>
                <w:color w:val="000000"/>
              </w:rPr>
              <w:t>2015</w:t>
            </w:r>
          </w:p>
        </w:tc>
        <w:tc>
          <w:tcPr>
            <w:tcW w:w="2385" w:type="dxa"/>
            <w:tcBorders>
              <w:top w:val="single" w:sz="4" w:space="0" w:color="auto"/>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b/>
                <w:bCs/>
                <w:color w:val="000000"/>
              </w:rPr>
            </w:pPr>
            <w:r w:rsidRPr="004743F5">
              <w:rPr>
                <w:rFonts w:ascii="Trebuchet MS" w:hAnsi="Trebuchet MS" w:cs="Calibri"/>
                <w:b/>
                <w:bCs/>
                <w:color w:val="000000"/>
              </w:rPr>
              <w:t>2016</w:t>
            </w:r>
          </w:p>
        </w:tc>
      </w:tr>
      <w:tr w:rsidR="00AD4911" w:rsidRPr="00726064" w:rsidTr="00D243A3">
        <w:trPr>
          <w:trHeight w:val="42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AD4911" w:rsidRPr="004743F5" w:rsidRDefault="00AD4911" w:rsidP="00726064">
            <w:pPr>
              <w:rPr>
                <w:rFonts w:ascii="Trebuchet MS" w:hAnsi="Trebuchet MS" w:cs="Calibri"/>
                <w:color w:val="000000"/>
              </w:rPr>
            </w:pPr>
            <w:r w:rsidRPr="004743F5">
              <w:rPr>
                <w:rFonts w:ascii="Trebuchet MS" w:hAnsi="Trebuchet MS" w:cs="Calibri"/>
                <w:color w:val="000000"/>
              </w:rPr>
              <w:t xml:space="preserve">NUMAR BENEFICIARI </w:t>
            </w:r>
            <w:r w:rsidRPr="004743F5">
              <w:rPr>
                <w:rFonts w:ascii="Trebuchet MS" w:hAnsi="Trebuchet MS" w:cs="Calibri"/>
                <w:b/>
                <w:bCs/>
                <w:color w:val="000000"/>
              </w:rPr>
              <w:t>*</w:t>
            </w:r>
          </w:p>
        </w:tc>
        <w:tc>
          <w:tcPr>
            <w:tcW w:w="1107" w:type="dxa"/>
            <w:tcBorders>
              <w:top w:val="nil"/>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79,453</w:t>
            </w:r>
          </w:p>
        </w:tc>
        <w:tc>
          <w:tcPr>
            <w:tcW w:w="1107" w:type="dxa"/>
            <w:tcBorders>
              <w:top w:val="nil"/>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79,057</w:t>
            </w:r>
          </w:p>
        </w:tc>
        <w:tc>
          <w:tcPr>
            <w:tcW w:w="1107" w:type="dxa"/>
            <w:tcBorders>
              <w:top w:val="nil"/>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78,488</w:t>
            </w:r>
          </w:p>
        </w:tc>
        <w:tc>
          <w:tcPr>
            <w:tcW w:w="2385" w:type="dxa"/>
            <w:tcBorders>
              <w:top w:val="nil"/>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78,430</w:t>
            </w:r>
          </w:p>
        </w:tc>
      </w:tr>
      <w:tr w:rsidR="00AD4911" w:rsidRPr="00726064" w:rsidTr="00D243A3">
        <w:trPr>
          <w:trHeight w:val="42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AD4911" w:rsidRPr="004743F5" w:rsidRDefault="00AD4911" w:rsidP="00726064">
            <w:pPr>
              <w:rPr>
                <w:rFonts w:ascii="Trebuchet MS" w:hAnsi="Trebuchet MS" w:cs="Calibri"/>
                <w:color w:val="000000"/>
              </w:rPr>
            </w:pPr>
            <w:r w:rsidRPr="004743F5">
              <w:rPr>
                <w:rFonts w:ascii="Trebuchet MS" w:hAnsi="Trebuchet MS" w:cs="Calibri"/>
                <w:color w:val="000000"/>
              </w:rPr>
              <w:t xml:space="preserve">VENITURI MEDII/BENEFICIAR </w:t>
            </w:r>
            <w:r w:rsidRPr="004743F5">
              <w:rPr>
                <w:rFonts w:ascii="Trebuchet MS" w:hAnsi="Trebuchet MS" w:cs="Calibri"/>
                <w:b/>
                <w:bCs/>
                <w:color w:val="000000"/>
              </w:rPr>
              <w:t>**</w:t>
            </w:r>
          </w:p>
        </w:tc>
        <w:tc>
          <w:tcPr>
            <w:tcW w:w="1107" w:type="dxa"/>
            <w:tcBorders>
              <w:top w:val="nil"/>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678</w:t>
            </w:r>
          </w:p>
        </w:tc>
        <w:tc>
          <w:tcPr>
            <w:tcW w:w="1107" w:type="dxa"/>
            <w:tcBorders>
              <w:top w:val="nil"/>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705</w:t>
            </w:r>
          </w:p>
        </w:tc>
        <w:tc>
          <w:tcPr>
            <w:tcW w:w="1107" w:type="dxa"/>
            <w:tcBorders>
              <w:top w:val="nil"/>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752</w:t>
            </w:r>
          </w:p>
        </w:tc>
        <w:tc>
          <w:tcPr>
            <w:tcW w:w="2385" w:type="dxa"/>
            <w:tcBorders>
              <w:top w:val="nil"/>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786</w:t>
            </w:r>
          </w:p>
        </w:tc>
      </w:tr>
      <w:tr w:rsidR="00AD4911" w:rsidRPr="00726064" w:rsidTr="00D243A3">
        <w:trPr>
          <w:trHeight w:val="315"/>
        </w:trPr>
        <w:tc>
          <w:tcPr>
            <w:tcW w:w="4515" w:type="dxa"/>
            <w:tcBorders>
              <w:top w:val="nil"/>
              <w:left w:val="nil"/>
              <w:bottom w:val="nil"/>
              <w:right w:val="nil"/>
            </w:tcBorders>
            <w:shd w:val="clear" w:color="auto" w:fill="auto"/>
            <w:noWrap/>
            <w:vAlign w:val="bottom"/>
            <w:hideMark/>
          </w:tcPr>
          <w:p w:rsidR="00AD4911" w:rsidRPr="00726064" w:rsidRDefault="00AD4911" w:rsidP="00726064">
            <w:pPr>
              <w:rPr>
                <w:rFonts w:ascii="Trebuchet MS" w:hAnsi="Trebuchet MS" w:cs="Calibri"/>
                <w:color w:val="000000"/>
              </w:rPr>
            </w:pPr>
          </w:p>
        </w:tc>
        <w:tc>
          <w:tcPr>
            <w:tcW w:w="1107" w:type="dxa"/>
            <w:tcBorders>
              <w:top w:val="nil"/>
              <w:left w:val="nil"/>
              <w:bottom w:val="nil"/>
              <w:right w:val="nil"/>
            </w:tcBorders>
            <w:shd w:val="clear" w:color="auto" w:fill="auto"/>
            <w:noWrap/>
            <w:vAlign w:val="bottom"/>
            <w:hideMark/>
          </w:tcPr>
          <w:p w:rsidR="00AD4911" w:rsidRPr="00726064" w:rsidRDefault="00AD4911" w:rsidP="00726064">
            <w:pPr>
              <w:rPr>
                <w:rFonts w:ascii="Trebuchet MS" w:hAnsi="Trebuchet MS" w:cs="Calibri"/>
                <w:color w:val="000000"/>
              </w:rPr>
            </w:pPr>
          </w:p>
        </w:tc>
        <w:tc>
          <w:tcPr>
            <w:tcW w:w="1107" w:type="dxa"/>
            <w:tcBorders>
              <w:top w:val="nil"/>
              <w:left w:val="nil"/>
              <w:bottom w:val="nil"/>
              <w:right w:val="nil"/>
            </w:tcBorders>
            <w:shd w:val="clear" w:color="auto" w:fill="auto"/>
            <w:noWrap/>
            <w:vAlign w:val="bottom"/>
            <w:hideMark/>
          </w:tcPr>
          <w:p w:rsidR="00AD4911" w:rsidRPr="00726064" w:rsidRDefault="00AD4911" w:rsidP="00726064">
            <w:pPr>
              <w:rPr>
                <w:rFonts w:ascii="Trebuchet MS" w:hAnsi="Trebuchet MS" w:cs="Calibri"/>
                <w:color w:val="000000"/>
              </w:rPr>
            </w:pPr>
          </w:p>
        </w:tc>
        <w:tc>
          <w:tcPr>
            <w:tcW w:w="1107" w:type="dxa"/>
            <w:tcBorders>
              <w:top w:val="nil"/>
              <w:left w:val="nil"/>
              <w:bottom w:val="nil"/>
              <w:right w:val="nil"/>
            </w:tcBorders>
            <w:shd w:val="clear" w:color="auto" w:fill="auto"/>
            <w:noWrap/>
            <w:vAlign w:val="bottom"/>
            <w:hideMark/>
          </w:tcPr>
          <w:p w:rsidR="00AD4911" w:rsidRPr="00726064" w:rsidRDefault="00AD4911" w:rsidP="00726064">
            <w:pPr>
              <w:rPr>
                <w:rFonts w:ascii="Trebuchet MS" w:hAnsi="Trebuchet MS" w:cs="Calibri"/>
                <w:color w:val="000000"/>
              </w:rPr>
            </w:pPr>
          </w:p>
        </w:tc>
        <w:tc>
          <w:tcPr>
            <w:tcW w:w="2385" w:type="dxa"/>
            <w:tcBorders>
              <w:top w:val="nil"/>
              <w:left w:val="nil"/>
              <w:bottom w:val="nil"/>
              <w:right w:val="nil"/>
            </w:tcBorders>
            <w:shd w:val="clear" w:color="auto" w:fill="auto"/>
            <w:noWrap/>
            <w:vAlign w:val="bottom"/>
            <w:hideMark/>
          </w:tcPr>
          <w:p w:rsidR="00AD4911" w:rsidRPr="00726064" w:rsidRDefault="00AD4911" w:rsidP="00726064">
            <w:pPr>
              <w:rPr>
                <w:rFonts w:ascii="Trebuchet MS" w:hAnsi="Trebuchet MS" w:cs="Calibri"/>
                <w:color w:val="000000"/>
              </w:rPr>
            </w:pPr>
          </w:p>
        </w:tc>
      </w:tr>
      <w:tr w:rsidR="00AD4911" w:rsidRPr="00726064" w:rsidTr="00D243A3">
        <w:trPr>
          <w:trHeight w:val="585"/>
        </w:trPr>
        <w:tc>
          <w:tcPr>
            <w:tcW w:w="10221" w:type="dxa"/>
            <w:gridSpan w:val="5"/>
            <w:tcBorders>
              <w:top w:val="nil"/>
              <w:left w:val="nil"/>
              <w:bottom w:val="nil"/>
              <w:right w:val="nil"/>
            </w:tcBorders>
            <w:shd w:val="clear" w:color="auto" w:fill="auto"/>
            <w:vAlign w:val="bottom"/>
            <w:hideMark/>
          </w:tcPr>
          <w:p w:rsidR="00AD4911" w:rsidRPr="00726064" w:rsidRDefault="00AD4911" w:rsidP="00726064">
            <w:pPr>
              <w:rPr>
                <w:rFonts w:ascii="Trebuchet MS" w:hAnsi="Trebuchet MS" w:cs="Calibri"/>
                <w:i/>
                <w:color w:val="000000"/>
              </w:rPr>
            </w:pPr>
            <w:r w:rsidRPr="00726064">
              <w:rPr>
                <w:rFonts w:ascii="Trebuchet MS" w:hAnsi="Trebuchet MS" w:cs="Calibri"/>
                <w:i/>
                <w:color w:val="000000"/>
              </w:rPr>
              <w:t>* Numar persoane beneficiare de drepturi, cu exceptia beneficiarilor de indemnizatii IOVR</w:t>
            </w:r>
          </w:p>
        </w:tc>
      </w:tr>
      <w:tr w:rsidR="00AD4911" w:rsidRPr="00726064" w:rsidTr="00D243A3">
        <w:trPr>
          <w:trHeight w:val="648"/>
        </w:trPr>
        <w:tc>
          <w:tcPr>
            <w:tcW w:w="10221" w:type="dxa"/>
            <w:gridSpan w:val="5"/>
            <w:tcBorders>
              <w:top w:val="nil"/>
              <w:left w:val="nil"/>
              <w:bottom w:val="nil"/>
              <w:right w:val="nil"/>
            </w:tcBorders>
            <w:shd w:val="clear" w:color="auto" w:fill="auto"/>
            <w:vAlign w:val="bottom"/>
            <w:hideMark/>
          </w:tcPr>
          <w:p w:rsidR="00AD4911" w:rsidRPr="00726064" w:rsidRDefault="00AD4911" w:rsidP="00726064">
            <w:pPr>
              <w:rPr>
                <w:rFonts w:ascii="Trebuchet MS" w:hAnsi="Trebuchet MS" w:cs="Calibri"/>
                <w:i/>
                <w:color w:val="000000"/>
              </w:rPr>
            </w:pPr>
            <w:r w:rsidRPr="00726064">
              <w:rPr>
                <w:rFonts w:ascii="Trebuchet MS" w:hAnsi="Trebuchet MS" w:cs="Calibri"/>
                <w:i/>
                <w:color w:val="000000"/>
              </w:rPr>
              <w:t>** Cuprinde cumulat toate categoriile de drepturi de care beneficiara persoana (stat, CAP, veteran, alte legi speciale), inclusiv indemnizatia sociala cf. OUG 6/2009 (dupa caz)</w:t>
            </w:r>
          </w:p>
        </w:tc>
      </w:tr>
      <w:tr w:rsidR="00AD4911" w:rsidRPr="00726064" w:rsidTr="00D243A3">
        <w:trPr>
          <w:trHeight w:val="315"/>
        </w:trPr>
        <w:tc>
          <w:tcPr>
            <w:tcW w:w="4515" w:type="dxa"/>
            <w:tcBorders>
              <w:top w:val="nil"/>
              <w:left w:val="nil"/>
              <w:bottom w:val="nil"/>
              <w:right w:val="nil"/>
            </w:tcBorders>
            <w:shd w:val="clear" w:color="auto" w:fill="auto"/>
            <w:noWrap/>
            <w:vAlign w:val="bottom"/>
            <w:hideMark/>
          </w:tcPr>
          <w:p w:rsidR="00AD4911" w:rsidRPr="00726064" w:rsidRDefault="00AD4911" w:rsidP="00726064">
            <w:pPr>
              <w:rPr>
                <w:rFonts w:ascii="Trebuchet MS" w:hAnsi="Trebuchet MS" w:cs="Calibri"/>
                <w:color w:val="000000"/>
              </w:rPr>
            </w:pPr>
          </w:p>
        </w:tc>
        <w:tc>
          <w:tcPr>
            <w:tcW w:w="1107" w:type="dxa"/>
            <w:tcBorders>
              <w:top w:val="nil"/>
              <w:left w:val="nil"/>
              <w:bottom w:val="nil"/>
              <w:right w:val="nil"/>
            </w:tcBorders>
            <w:shd w:val="clear" w:color="auto" w:fill="auto"/>
            <w:noWrap/>
            <w:vAlign w:val="bottom"/>
            <w:hideMark/>
          </w:tcPr>
          <w:p w:rsidR="00AD4911" w:rsidRPr="00726064" w:rsidRDefault="00AD4911" w:rsidP="00726064">
            <w:pPr>
              <w:rPr>
                <w:rFonts w:ascii="Trebuchet MS" w:hAnsi="Trebuchet MS" w:cs="Calibri"/>
                <w:color w:val="000000"/>
              </w:rPr>
            </w:pPr>
          </w:p>
        </w:tc>
        <w:tc>
          <w:tcPr>
            <w:tcW w:w="1107" w:type="dxa"/>
            <w:tcBorders>
              <w:top w:val="nil"/>
              <w:left w:val="nil"/>
              <w:bottom w:val="nil"/>
              <w:right w:val="nil"/>
            </w:tcBorders>
            <w:shd w:val="clear" w:color="auto" w:fill="auto"/>
            <w:noWrap/>
            <w:vAlign w:val="bottom"/>
            <w:hideMark/>
          </w:tcPr>
          <w:p w:rsidR="00AD4911" w:rsidRPr="00726064" w:rsidRDefault="00AD4911" w:rsidP="00726064">
            <w:pPr>
              <w:rPr>
                <w:rFonts w:ascii="Trebuchet MS" w:hAnsi="Trebuchet MS" w:cs="Calibri"/>
                <w:color w:val="000000"/>
              </w:rPr>
            </w:pPr>
          </w:p>
        </w:tc>
        <w:tc>
          <w:tcPr>
            <w:tcW w:w="1107" w:type="dxa"/>
            <w:tcBorders>
              <w:top w:val="nil"/>
              <w:left w:val="nil"/>
              <w:bottom w:val="nil"/>
              <w:right w:val="nil"/>
            </w:tcBorders>
            <w:shd w:val="clear" w:color="auto" w:fill="auto"/>
            <w:noWrap/>
            <w:vAlign w:val="bottom"/>
            <w:hideMark/>
          </w:tcPr>
          <w:p w:rsidR="00AD4911" w:rsidRPr="00726064" w:rsidRDefault="00AD4911" w:rsidP="00726064">
            <w:pPr>
              <w:rPr>
                <w:rFonts w:ascii="Trebuchet MS" w:hAnsi="Trebuchet MS" w:cs="Calibri"/>
                <w:color w:val="000000"/>
              </w:rPr>
            </w:pPr>
          </w:p>
        </w:tc>
        <w:tc>
          <w:tcPr>
            <w:tcW w:w="2385" w:type="dxa"/>
            <w:tcBorders>
              <w:top w:val="nil"/>
              <w:left w:val="nil"/>
              <w:bottom w:val="nil"/>
              <w:right w:val="nil"/>
            </w:tcBorders>
            <w:shd w:val="clear" w:color="auto" w:fill="auto"/>
            <w:noWrap/>
            <w:vAlign w:val="bottom"/>
            <w:hideMark/>
          </w:tcPr>
          <w:p w:rsidR="00AD4911" w:rsidRPr="00726064" w:rsidRDefault="00AD4911" w:rsidP="00726064">
            <w:pPr>
              <w:rPr>
                <w:rFonts w:ascii="Trebuchet MS" w:hAnsi="Trebuchet MS" w:cs="Calibri"/>
                <w:color w:val="000000"/>
              </w:rPr>
            </w:pPr>
          </w:p>
        </w:tc>
      </w:tr>
      <w:tr w:rsidR="00AD4911" w:rsidRPr="00726064" w:rsidTr="00D243A3">
        <w:trPr>
          <w:trHeight w:val="420"/>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 xml:space="preserve">PENSIA MEDIE </w:t>
            </w:r>
            <w:r w:rsidRPr="004743F5">
              <w:rPr>
                <w:rFonts w:ascii="Trebuchet MS" w:hAnsi="Trebuchet MS" w:cs="Calibri"/>
                <w:b/>
                <w:bCs/>
                <w:color w:val="000000"/>
              </w:rPr>
              <w:t>*</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b/>
                <w:bCs/>
                <w:color w:val="000000"/>
              </w:rPr>
            </w:pPr>
            <w:r w:rsidRPr="004743F5">
              <w:rPr>
                <w:rFonts w:ascii="Trebuchet MS" w:hAnsi="Trebuchet MS" w:cs="Calibri"/>
                <w:b/>
                <w:bCs/>
                <w:color w:val="000000"/>
              </w:rPr>
              <w:t>2013</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b/>
                <w:bCs/>
                <w:color w:val="000000"/>
              </w:rPr>
            </w:pPr>
            <w:r w:rsidRPr="004743F5">
              <w:rPr>
                <w:rFonts w:ascii="Trebuchet MS" w:hAnsi="Trebuchet MS" w:cs="Calibri"/>
                <w:b/>
                <w:bCs/>
                <w:color w:val="000000"/>
              </w:rPr>
              <w:t>2014</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b/>
                <w:bCs/>
                <w:color w:val="000000"/>
              </w:rPr>
            </w:pPr>
            <w:r w:rsidRPr="004743F5">
              <w:rPr>
                <w:rFonts w:ascii="Trebuchet MS" w:hAnsi="Trebuchet MS" w:cs="Calibri"/>
                <w:b/>
                <w:bCs/>
                <w:color w:val="000000"/>
              </w:rPr>
              <w:t>2015</w:t>
            </w:r>
          </w:p>
        </w:tc>
        <w:tc>
          <w:tcPr>
            <w:tcW w:w="2385" w:type="dxa"/>
            <w:tcBorders>
              <w:top w:val="single" w:sz="4" w:space="0" w:color="auto"/>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b/>
                <w:bCs/>
                <w:color w:val="000000"/>
              </w:rPr>
            </w:pPr>
            <w:r w:rsidRPr="004743F5">
              <w:rPr>
                <w:rFonts w:ascii="Trebuchet MS" w:hAnsi="Trebuchet MS" w:cs="Calibri"/>
                <w:b/>
                <w:bCs/>
                <w:color w:val="000000"/>
              </w:rPr>
              <w:t>2016</w:t>
            </w:r>
          </w:p>
        </w:tc>
      </w:tr>
      <w:tr w:rsidR="00AD4911" w:rsidRPr="00726064" w:rsidTr="00D243A3">
        <w:trPr>
          <w:trHeight w:val="42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STAT</w:t>
            </w:r>
          </w:p>
        </w:tc>
        <w:tc>
          <w:tcPr>
            <w:tcW w:w="1107" w:type="dxa"/>
            <w:tcBorders>
              <w:top w:val="nil"/>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677</w:t>
            </w:r>
          </w:p>
        </w:tc>
        <w:tc>
          <w:tcPr>
            <w:tcW w:w="1107" w:type="dxa"/>
            <w:tcBorders>
              <w:top w:val="nil"/>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704</w:t>
            </w:r>
          </w:p>
        </w:tc>
        <w:tc>
          <w:tcPr>
            <w:tcW w:w="1107" w:type="dxa"/>
            <w:tcBorders>
              <w:top w:val="nil"/>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737</w:t>
            </w:r>
          </w:p>
        </w:tc>
        <w:tc>
          <w:tcPr>
            <w:tcW w:w="2385" w:type="dxa"/>
            <w:tcBorders>
              <w:top w:val="nil"/>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773</w:t>
            </w:r>
          </w:p>
        </w:tc>
      </w:tr>
      <w:tr w:rsidR="00AD4911" w:rsidRPr="00726064" w:rsidTr="00D243A3">
        <w:trPr>
          <w:trHeight w:val="42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AGRICULTORI</w:t>
            </w:r>
          </w:p>
        </w:tc>
        <w:tc>
          <w:tcPr>
            <w:tcW w:w="1107" w:type="dxa"/>
            <w:tcBorders>
              <w:top w:val="nil"/>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327</w:t>
            </w:r>
          </w:p>
        </w:tc>
        <w:tc>
          <w:tcPr>
            <w:tcW w:w="1107" w:type="dxa"/>
            <w:tcBorders>
              <w:top w:val="nil"/>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341</w:t>
            </w:r>
          </w:p>
        </w:tc>
        <w:tc>
          <w:tcPr>
            <w:tcW w:w="1107" w:type="dxa"/>
            <w:tcBorders>
              <w:top w:val="nil"/>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360</w:t>
            </w:r>
          </w:p>
        </w:tc>
        <w:tc>
          <w:tcPr>
            <w:tcW w:w="2385" w:type="dxa"/>
            <w:tcBorders>
              <w:top w:val="nil"/>
              <w:left w:val="nil"/>
              <w:bottom w:val="single" w:sz="4" w:space="0" w:color="auto"/>
              <w:right w:val="single" w:sz="4" w:space="0" w:color="auto"/>
            </w:tcBorders>
            <w:shd w:val="clear" w:color="auto" w:fill="auto"/>
            <w:noWrap/>
            <w:vAlign w:val="bottom"/>
            <w:hideMark/>
          </w:tcPr>
          <w:p w:rsidR="00AD4911" w:rsidRPr="004743F5" w:rsidRDefault="00AD4911" w:rsidP="004743F5">
            <w:pPr>
              <w:rPr>
                <w:rFonts w:ascii="Trebuchet MS" w:hAnsi="Trebuchet MS" w:cs="Calibri"/>
                <w:color w:val="000000"/>
              </w:rPr>
            </w:pPr>
            <w:r w:rsidRPr="004743F5">
              <w:rPr>
                <w:rFonts w:ascii="Trebuchet MS" w:hAnsi="Trebuchet MS" w:cs="Calibri"/>
                <w:color w:val="000000"/>
              </w:rPr>
              <w:t>378</w:t>
            </w:r>
          </w:p>
        </w:tc>
      </w:tr>
      <w:tr w:rsidR="00AD4911" w:rsidRPr="00726064" w:rsidTr="00D243A3">
        <w:trPr>
          <w:trHeight w:val="315"/>
        </w:trPr>
        <w:tc>
          <w:tcPr>
            <w:tcW w:w="4515" w:type="dxa"/>
            <w:tcBorders>
              <w:top w:val="nil"/>
              <w:left w:val="nil"/>
              <w:bottom w:val="nil"/>
              <w:right w:val="nil"/>
            </w:tcBorders>
            <w:shd w:val="clear" w:color="auto" w:fill="auto"/>
            <w:noWrap/>
            <w:vAlign w:val="bottom"/>
            <w:hideMark/>
          </w:tcPr>
          <w:p w:rsidR="00AD4911" w:rsidRPr="00726064" w:rsidRDefault="00AD4911" w:rsidP="00726064">
            <w:pPr>
              <w:rPr>
                <w:rFonts w:ascii="Trebuchet MS" w:hAnsi="Trebuchet MS" w:cs="Calibri"/>
                <w:color w:val="000000"/>
              </w:rPr>
            </w:pPr>
          </w:p>
        </w:tc>
        <w:tc>
          <w:tcPr>
            <w:tcW w:w="1107" w:type="dxa"/>
            <w:tcBorders>
              <w:top w:val="nil"/>
              <w:left w:val="nil"/>
              <w:bottom w:val="nil"/>
              <w:right w:val="nil"/>
            </w:tcBorders>
            <w:shd w:val="clear" w:color="auto" w:fill="auto"/>
            <w:noWrap/>
            <w:vAlign w:val="bottom"/>
            <w:hideMark/>
          </w:tcPr>
          <w:p w:rsidR="00AD4911" w:rsidRPr="00726064" w:rsidRDefault="00AD4911" w:rsidP="00726064">
            <w:pPr>
              <w:rPr>
                <w:rFonts w:ascii="Trebuchet MS" w:hAnsi="Trebuchet MS" w:cs="Calibri"/>
                <w:color w:val="000000"/>
              </w:rPr>
            </w:pPr>
          </w:p>
        </w:tc>
        <w:tc>
          <w:tcPr>
            <w:tcW w:w="1107" w:type="dxa"/>
            <w:tcBorders>
              <w:top w:val="nil"/>
              <w:left w:val="nil"/>
              <w:bottom w:val="nil"/>
              <w:right w:val="nil"/>
            </w:tcBorders>
            <w:shd w:val="clear" w:color="auto" w:fill="auto"/>
            <w:noWrap/>
            <w:vAlign w:val="bottom"/>
            <w:hideMark/>
          </w:tcPr>
          <w:p w:rsidR="00AD4911" w:rsidRPr="00726064" w:rsidRDefault="00AD4911" w:rsidP="00726064">
            <w:pPr>
              <w:rPr>
                <w:rFonts w:ascii="Trebuchet MS" w:hAnsi="Trebuchet MS" w:cs="Calibri"/>
                <w:color w:val="000000"/>
              </w:rPr>
            </w:pPr>
          </w:p>
        </w:tc>
        <w:tc>
          <w:tcPr>
            <w:tcW w:w="1107" w:type="dxa"/>
            <w:tcBorders>
              <w:top w:val="nil"/>
              <w:left w:val="nil"/>
              <w:bottom w:val="nil"/>
              <w:right w:val="nil"/>
            </w:tcBorders>
            <w:shd w:val="clear" w:color="auto" w:fill="auto"/>
            <w:noWrap/>
            <w:vAlign w:val="bottom"/>
            <w:hideMark/>
          </w:tcPr>
          <w:p w:rsidR="00AD4911" w:rsidRPr="00726064" w:rsidRDefault="00AD4911" w:rsidP="00726064">
            <w:pPr>
              <w:rPr>
                <w:rFonts w:ascii="Trebuchet MS" w:hAnsi="Trebuchet MS" w:cs="Calibri"/>
                <w:color w:val="000000"/>
              </w:rPr>
            </w:pPr>
          </w:p>
        </w:tc>
        <w:tc>
          <w:tcPr>
            <w:tcW w:w="2385" w:type="dxa"/>
            <w:tcBorders>
              <w:top w:val="nil"/>
              <w:left w:val="nil"/>
              <w:bottom w:val="nil"/>
              <w:right w:val="nil"/>
            </w:tcBorders>
            <w:shd w:val="clear" w:color="auto" w:fill="auto"/>
            <w:noWrap/>
            <w:vAlign w:val="bottom"/>
            <w:hideMark/>
          </w:tcPr>
          <w:p w:rsidR="00AD4911" w:rsidRPr="00726064" w:rsidRDefault="00AD4911" w:rsidP="00726064">
            <w:pPr>
              <w:rPr>
                <w:rFonts w:ascii="Trebuchet MS" w:hAnsi="Trebuchet MS" w:cs="Calibri"/>
                <w:color w:val="000000"/>
              </w:rPr>
            </w:pPr>
          </w:p>
        </w:tc>
      </w:tr>
      <w:tr w:rsidR="00AD4911" w:rsidRPr="00726064" w:rsidTr="00D243A3">
        <w:trPr>
          <w:trHeight w:val="315"/>
        </w:trPr>
        <w:tc>
          <w:tcPr>
            <w:tcW w:w="10221" w:type="dxa"/>
            <w:gridSpan w:val="5"/>
            <w:tcBorders>
              <w:top w:val="nil"/>
              <w:left w:val="nil"/>
              <w:bottom w:val="nil"/>
              <w:right w:val="nil"/>
            </w:tcBorders>
            <w:shd w:val="clear" w:color="auto" w:fill="auto"/>
            <w:noWrap/>
            <w:vAlign w:val="bottom"/>
            <w:hideMark/>
          </w:tcPr>
          <w:p w:rsidR="00AD4911" w:rsidRPr="00726064" w:rsidRDefault="00AD4911" w:rsidP="00726064">
            <w:pPr>
              <w:ind w:right="-1528"/>
              <w:rPr>
                <w:rFonts w:ascii="Trebuchet MS" w:hAnsi="Trebuchet MS" w:cs="Calibri"/>
                <w:i/>
                <w:color w:val="000000"/>
              </w:rPr>
            </w:pPr>
            <w:r w:rsidRPr="00726064">
              <w:rPr>
                <w:rFonts w:ascii="Trebuchet MS" w:hAnsi="Trebuchet MS" w:cs="Calibri"/>
                <w:i/>
                <w:color w:val="000000"/>
              </w:rPr>
              <w:t>* Nu cuprinde indemnizatia sociala prevazuta de OUG 6/2009 si pensiile de serviciu</w:t>
            </w:r>
          </w:p>
        </w:tc>
      </w:tr>
    </w:tbl>
    <w:p w:rsidR="00AD4911" w:rsidRDefault="00AD4911" w:rsidP="00AD4911">
      <w:pPr>
        <w:jc w:val="both"/>
        <w:rPr>
          <w:rFonts w:ascii="Trebuchet MS" w:hAnsi="Trebuchet MS"/>
          <w:b/>
          <w:i/>
          <w:noProof/>
          <w:sz w:val="28"/>
          <w:szCs w:val="28"/>
        </w:rPr>
      </w:pPr>
    </w:p>
    <w:p w:rsidR="00113E78" w:rsidRDefault="00113E78" w:rsidP="00113E78">
      <w:pPr>
        <w:rPr>
          <w:rFonts w:ascii="Trebuchet MS" w:hAnsi="Trebuchet MS" w:cs="Arial"/>
          <w:b/>
          <w:bCs/>
          <w:sz w:val="28"/>
          <w:szCs w:val="28"/>
        </w:rPr>
      </w:pPr>
    </w:p>
    <w:p w:rsidR="0030026A" w:rsidRDefault="0030026A" w:rsidP="00113E78">
      <w:pPr>
        <w:rPr>
          <w:rFonts w:ascii="Trebuchet MS" w:hAnsi="Trebuchet MS" w:cs="Arial"/>
          <w:b/>
          <w:bCs/>
          <w:sz w:val="28"/>
          <w:szCs w:val="28"/>
        </w:rPr>
      </w:pPr>
    </w:p>
    <w:p w:rsidR="0030026A" w:rsidRDefault="0030026A" w:rsidP="00113E78">
      <w:pPr>
        <w:rPr>
          <w:rFonts w:ascii="Trebuchet MS" w:hAnsi="Trebuchet MS" w:cs="Arial"/>
          <w:b/>
          <w:bCs/>
          <w:sz w:val="28"/>
          <w:szCs w:val="28"/>
        </w:rPr>
      </w:pPr>
    </w:p>
    <w:p w:rsidR="0030026A" w:rsidRDefault="0030026A" w:rsidP="00113E78">
      <w:pPr>
        <w:rPr>
          <w:rFonts w:ascii="Trebuchet MS" w:hAnsi="Trebuchet MS" w:cs="Arial"/>
          <w:b/>
          <w:bCs/>
          <w:sz w:val="28"/>
          <w:szCs w:val="28"/>
        </w:rPr>
      </w:pPr>
    </w:p>
    <w:p w:rsidR="0030026A" w:rsidRDefault="0030026A" w:rsidP="00113E78">
      <w:pPr>
        <w:rPr>
          <w:rFonts w:ascii="Trebuchet MS" w:hAnsi="Trebuchet MS" w:cs="Arial"/>
          <w:b/>
          <w:bCs/>
          <w:sz w:val="28"/>
          <w:szCs w:val="28"/>
        </w:rPr>
      </w:pPr>
    </w:p>
    <w:p w:rsidR="0030026A" w:rsidRDefault="0030026A" w:rsidP="00113E78">
      <w:pPr>
        <w:rPr>
          <w:rFonts w:ascii="Trebuchet MS" w:hAnsi="Trebuchet MS" w:cs="Arial"/>
          <w:b/>
          <w:bCs/>
          <w:sz w:val="28"/>
          <w:szCs w:val="28"/>
        </w:rPr>
      </w:pPr>
    </w:p>
    <w:p w:rsidR="0030026A" w:rsidRDefault="0030026A" w:rsidP="00113E78">
      <w:pPr>
        <w:rPr>
          <w:rFonts w:ascii="Trebuchet MS" w:hAnsi="Trebuchet MS" w:cs="Arial"/>
          <w:b/>
          <w:bCs/>
          <w:sz w:val="28"/>
          <w:szCs w:val="28"/>
        </w:rPr>
      </w:pPr>
    </w:p>
    <w:p w:rsidR="00113E78" w:rsidRDefault="00113E78" w:rsidP="00113E78">
      <w:pPr>
        <w:rPr>
          <w:rFonts w:ascii="Trebuchet MS" w:hAnsi="Trebuchet MS" w:cs="Arial"/>
          <w:b/>
          <w:bCs/>
          <w:sz w:val="28"/>
          <w:szCs w:val="28"/>
        </w:rPr>
      </w:pPr>
    </w:p>
    <w:p w:rsidR="00726064" w:rsidRPr="00113E78" w:rsidRDefault="00BF336C" w:rsidP="00113E78">
      <w:pPr>
        <w:rPr>
          <w:rFonts w:ascii="Trebuchet MS" w:hAnsi="Trebuchet MS" w:cs="Arial"/>
          <w:b/>
          <w:bCs/>
          <w:sz w:val="28"/>
          <w:szCs w:val="28"/>
        </w:rPr>
      </w:pPr>
      <w:r w:rsidRPr="00113E78">
        <w:rPr>
          <w:rFonts w:ascii="Trebuchet MS" w:hAnsi="Trebuchet MS" w:cs="Arial"/>
          <w:b/>
          <w:bCs/>
          <w:sz w:val="28"/>
          <w:szCs w:val="28"/>
        </w:rPr>
        <w:t xml:space="preserve">Evolutia numărului de </w:t>
      </w:r>
      <w:r w:rsidRPr="00113E78">
        <w:rPr>
          <w:rFonts w:ascii="Trebuchet MS" w:hAnsi="Trebuchet MS" w:cs="Arial"/>
          <w:b/>
          <w:bCs/>
          <w:sz w:val="28"/>
          <w:szCs w:val="28"/>
          <w:u w:val="single"/>
        </w:rPr>
        <w:t>asigurati</w:t>
      </w:r>
      <w:r w:rsidRPr="00113E78">
        <w:rPr>
          <w:rFonts w:ascii="Trebuchet MS" w:hAnsi="Trebuchet MS" w:cs="Arial"/>
          <w:b/>
          <w:bCs/>
          <w:sz w:val="28"/>
          <w:szCs w:val="28"/>
        </w:rPr>
        <w:t xml:space="preserve"> la nivelul Judetului Vrancea în perioada 2013- aprilie 2016</w:t>
      </w:r>
    </w:p>
    <w:p w:rsidR="00F25479" w:rsidRDefault="00F25479" w:rsidP="00F25479">
      <w:pPr>
        <w:jc w:val="both"/>
        <w:rPr>
          <w:rFonts w:ascii="Trebuchet MS" w:hAnsi="Trebuchet MS" w:cs="Arial"/>
          <w:b/>
          <w:bCs/>
          <w:sz w:val="20"/>
          <w:szCs w:val="20"/>
        </w:rPr>
      </w:pPr>
    </w:p>
    <w:p w:rsidR="00F25479" w:rsidRDefault="00F25479" w:rsidP="00F25479">
      <w:pPr>
        <w:jc w:val="both"/>
        <w:rPr>
          <w:rFonts w:ascii="Trebuchet MS" w:hAnsi="Trebuchet MS" w:cs="Arial"/>
          <w:b/>
          <w:bCs/>
          <w:sz w:val="20"/>
          <w:szCs w:val="20"/>
        </w:rPr>
      </w:pPr>
    </w:p>
    <w:p w:rsidR="00726064" w:rsidRPr="00726064" w:rsidRDefault="00726064" w:rsidP="00F25479">
      <w:pPr>
        <w:jc w:val="both"/>
        <w:rPr>
          <w:rFonts w:ascii="Trebuchet MS" w:hAnsi="Trebuchet MS" w:cs="Arial"/>
          <w:bCs/>
        </w:rPr>
      </w:pPr>
      <w:r w:rsidRPr="00726064">
        <w:rPr>
          <w:rFonts w:ascii="Trebuchet MS" w:hAnsi="Trebuchet MS" w:cs="Arial"/>
          <w:bCs/>
        </w:rPr>
        <w:t>Situa</w:t>
      </w:r>
      <w:r w:rsidR="006D1A4C">
        <w:rPr>
          <w:rFonts w:ascii="Arial" w:hAnsi="Arial" w:cs="Arial"/>
          <w:bCs/>
        </w:rPr>
        <w:t>t</w:t>
      </w:r>
      <w:r w:rsidR="007A17A9">
        <w:rPr>
          <w:rFonts w:ascii="Trebuchet MS" w:hAnsi="Trebuchet MS" w:cs="Arial"/>
          <w:bCs/>
        </w:rPr>
        <w:t>ia comparati</w:t>
      </w:r>
      <w:r w:rsidRPr="00726064">
        <w:rPr>
          <w:rFonts w:ascii="Trebuchet MS" w:hAnsi="Trebuchet MS" w:cs="Arial"/>
          <w:bCs/>
        </w:rPr>
        <w:t>vă între anii 2013-aprilie2016 a principalilor indicatori cuantificabili</w:t>
      </w:r>
    </w:p>
    <w:p w:rsidR="00726064" w:rsidRPr="00726064" w:rsidRDefault="00726064" w:rsidP="00726064">
      <w:pPr>
        <w:jc w:val="both"/>
        <w:rPr>
          <w:rFonts w:ascii="Trebuchet MS" w:hAnsi="Trebuchet MS" w:cs="Arial"/>
          <w:bCs/>
        </w:rPr>
      </w:pPr>
      <w:r w:rsidRPr="00726064">
        <w:rPr>
          <w:rFonts w:ascii="Trebuchet MS" w:hAnsi="Trebuchet MS" w:cs="Arial"/>
          <w:bCs/>
        </w:rPr>
        <w:t>ai activită</w:t>
      </w:r>
      <w:r w:rsidR="006D1A4C">
        <w:rPr>
          <w:rFonts w:ascii="Arial" w:hAnsi="Arial" w:cs="Arial"/>
          <w:bCs/>
        </w:rPr>
        <w:t>t</w:t>
      </w:r>
      <w:r w:rsidRPr="00726064">
        <w:rPr>
          <w:rFonts w:ascii="Trebuchet MS" w:hAnsi="Trebuchet MS" w:cs="Arial"/>
          <w:bCs/>
        </w:rPr>
        <w:t>ii de eviden</w:t>
      </w:r>
      <w:r w:rsidR="006D1A4C">
        <w:rPr>
          <w:rFonts w:ascii="Arial" w:hAnsi="Arial" w:cs="Arial"/>
          <w:bCs/>
        </w:rPr>
        <w:t>t</w:t>
      </w:r>
      <w:r w:rsidRPr="00726064">
        <w:rPr>
          <w:rFonts w:ascii="Trebuchet MS" w:hAnsi="Trebuchet MS" w:cs="Arial"/>
          <w:bCs/>
        </w:rPr>
        <w:t>ă a asigura</w:t>
      </w:r>
      <w:r w:rsidR="006D1A4C">
        <w:rPr>
          <w:rFonts w:ascii="Arial" w:hAnsi="Arial" w:cs="Arial"/>
          <w:bCs/>
        </w:rPr>
        <w:t>t</w:t>
      </w:r>
      <w:r w:rsidRPr="00726064">
        <w:rPr>
          <w:rFonts w:ascii="Trebuchet MS" w:hAnsi="Trebuchet MS" w:cs="Arial"/>
          <w:bCs/>
        </w:rPr>
        <w:t>ilor sistemului public de pensie la nivelul jude</w:t>
      </w:r>
      <w:r w:rsidR="006D1A4C">
        <w:rPr>
          <w:rFonts w:ascii="Arial" w:hAnsi="Arial" w:cs="Arial"/>
          <w:bCs/>
        </w:rPr>
        <w:t>t</w:t>
      </w:r>
      <w:r w:rsidRPr="00726064">
        <w:rPr>
          <w:rFonts w:ascii="Trebuchet MS" w:hAnsi="Trebuchet MS" w:cs="Arial"/>
          <w:bCs/>
        </w:rPr>
        <w:t>ului Vrancea :</w:t>
      </w:r>
    </w:p>
    <w:p w:rsidR="00726064" w:rsidRPr="00726064" w:rsidRDefault="00726064" w:rsidP="00726064">
      <w:pPr>
        <w:jc w:val="both"/>
        <w:rPr>
          <w:rFonts w:ascii="Trebuchet MS" w:hAnsi="Trebuchet MS" w:cs="Arial"/>
          <w:bCs/>
        </w:rPr>
      </w:pPr>
    </w:p>
    <w:p w:rsidR="00726064" w:rsidRPr="00726064" w:rsidRDefault="00726064" w:rsidP="00726064">
      <w:pPr>
        <w:jc w:val="both"/>
        <w:rPr>
          <w:rFonts w:ascii="Trebuchet MS" w:hAnsi="Trebuchet MS" w:cs="Arial"/>
          <w:b/>
          <w:bCs/>
        </w:rPr>
      </w:pPr>
    </w:p>
    <w:p w:rsidR="00726064" w:rsidRPr="00726064" w:rsidRDefault="00726064" w:rsidP="00726064">
      <w:pPr>
        <w:jc w:val="both"/>
        <w:rPr>
          <w:rFonts w:ascii="Trebuchet MS" w:hAnsi="Trebuchet MS" w:cs="Arial"/>
          <w:b/>
          <w:bCs/>
        </w:rPr>
      </w:pPr>
    </w:p>
    <w:tbl>
      <w:tblPr>
        <w:tblW w:w="8375" w:type="dxa"/>
        <w:tblInd w:w="103" w:type="dxa"/>
        <w:tblLook w:val="0000"/>
      </w:tblPr>
      <w:tblGrid>
        <w:gridCol w:w="861"/>
        <w:gridCol w:w="1560"/>
        <w:gridCol w:w="2174"/>
        <w:gridCol w:w="1904"/>
        <w:gridCol w:w="2117"/>
      </w:tblGrid>
      <w:tr w:rsidR="00726064" w:rsidRPr="00726064" w:rsidTr="00726064">
        <w:trPr>
          <w:trHeight w:val="467"/>
        </w:trPr>
        <w:tc>
          <w:tcPr>
            <w:tcW w:w="861" w:type="dxa"/>
            <w:vMerge w:val="restart"/>
            <w:tcBorders>
              <w:top w:val="single" w:sz="4" w:space="0" w:color="auto"/>
              <w:left w:val="single" w:sz="4" w:space="0" w:color="auto"/>
              <w:right w:val="single" w:sz="4" w:space="0" w:color="auto"/>
            </w:tcBorders>
            <w:shd w:val="clear" w:color="auto" w:fill="auto"/>
            <w:noWrap/>
            <w:vAlign w:val="bottom"/>
          </w:tcPr>
          <w:p w:rsidR="00726064" w:rsidRPr="00726064" w:rsidRDefault="00726064" w:rsidP="00726064">
            <w:pPr>
              <w:jc w:val="both"/>
              <w:rPr>
                <w:rFonts w:ascii="Trebuchet MS" w:hAnsi="Trebuchet MS" w:cs="Arial"/>
              </w:rPr>
            </w:pPr>
            <w:r w:rsidRPr="00726064">
              <w:rPr>
                <w:rFonts w:ascii="Trebuchet MS" w:hAnsi="Trebuchet MS" w:cs="Arial"/>
              </w:rPr>
              <w:t>ANUL</w:t>
            </w:r>
          </w:p>
        </w:tc>
        <w:tc>
          <w:tcPr>
            <w:tcW w:w="1560" w:type="dxa"/>
            <w:vMerge w:val="restart"/>
            <w:tcBorders>
              <w:top w:val="single" w:sz="4" w:space="0" w:color="auto"/>
              <w:left w:val="nil"/>
              <w:right w:val="single" w:sz="4" w:space="0" w:color="auto"/>
            </w:tcBorders>
            <w:shd w:val="clear" w:color="auto" w:fill="auto"/>
            <w:vAlign w:val="bottom"/>
          </w:tcPr>
          <w:p w:rsidR="00726064" w:rsidRPr="00726064" w:rsidRDefault="00726064" w:rsidP="004743F5">
            <w:pPr>
              <w:rPr>
                <w:rFonts w:ascii="Trebuchet MS" w:hAnsi="Trebuchet MS" w:cs="Arial"/>
                <w:b/>
              </w:rPr>
            </w:pPr>
            <w:r w:rsidRPr="00726064">
              <w:rPr>
                <w:rFonts w:ascii="Trebuchet MS" w:hAnsi="Trebuchet MS" w:cs="Arial"/>
                <w:b/>
              </w:rPr>
              <w:t>Nr. total asigura</w:t>
            </w:r>
            <w:r w:rsidR="00B630C5">
              <w:rPr>
                <w:rFonts w:ascii="Arial" w:hAnsi="Arial" w:cs="Arial"/>
                <w:b/>
              </w:rPr>
              <w:t>t</w:t>
            </w:r>
            <w:r w:rsidRPr="00726064">
              <w:rPr>
                <w:rFonts w:ascii="Trebuchet MS" w:hAnsi="Trebuchet MS" w:cs="Arial"/>
                <w:b/>
              </w:rPr>
              <w:t>i ai sistemului public de pensie</w:t>
            </w:r>
          </w:p>
        </w:tc>
        <w:tc>
          <w:tcPr>
            <w:tcW w:w="5954" w:type="dxa"/>
            <w:gridSpan w:val="3"/>
            <w:tcBorders>
              <w:top w:val="single" w:sz="4" w:space="0" w:color="auto"/>
              <w:left w:val="nil"/>
              <w:bottom w:val="single" w:sz="4" w:space="0" w:color="auto"/>
              <w:right w:val="single" w:sz="4" w:space="0" w:color="auto"/>
            </w:tcBorders>
            <w:shd w:val="clear" w:color="auto" w:fill="auto"/>
            <w:vAlign w:val="bottom"/>
          </w:tcPr>
          <w:p w:rsidR="00726064" w:rsidRPr="00726064" w:rsidRDefault="00726064" w:rsidP="004743F5">
            <w:pPr>
              <w:rPr>
                <w:rFonts w:ascii="Trebuchet MS" w:hAnsi="Trebuchet MS" w:cs="Arial"/>
              </w:rPr>
            </w:pPr>
            <w:r w:rsidRPr="00726064">
              <w:rPr>
                <w:rFonts w:ascii="Trebuchet MS" w:hAnsi="Trebuchet MS" w:cs="Arial"/>
              </w:rPr>
              <w:t>Din care:</w:t>
            </w:r>
          </w:p>
        </w:tc>
      </w:tr>
      <w:tr w:rsidR="00726064" w:rsidRPr="00726064" w:rsidTr="00726064">
        <w:trPr>
          <w:trHeight w:val="255"/>
        </w:trPr>
        <w:tc>
          <w:tcPr>
            <w:tcW w:w="861" w:type="dxa"/>
            <w:vMerge/>
            <w:tcBorders>
              <w:left w:val="single" w:sz="4" w:space="0" w:color="auto"/>
              <w:bottom w:val="single" w:sz="4" w:space="0" w:color="auto"/>
              <w:right w:val="single" w:sz="4" w:space="0" w:color="auto"/>
            </w:tcBorders>
            <w:shd w:val="clear" w:color="auto" w:fill="auto"/>
            <w:noWrap/>
            <w:vAlign w:val="bottom"/>
          </w:tcPr>
          <w:p w:rsidR="00726064" w:rsidRPr="00726064" w:rsidRDefault="00726064" w:rsidP="00726064">
            <w:pPr>
              <w:jc w:val="both"/>
              <w:rPr>
                <w:rFonts w:ascii="Trebuchet MS" w:hAnsi="Trebuchet MS" w:cs="Arial"/>
              </w:rPr>
            </w:pPr>
          </w:p>
        </w:tc>
        <w:tc>
          <w:tcPr>
            <w:tcW w:w="1560" w:type="dxa"/>
            <w:vMerge/>
            <w:tcBorders>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p>
        </w:tc>
        <w:tc>
          <w:tcPr>
            <w:tcW w:w="2174" w:type="dxa"/>
            <w:tcBorders>
              <w:top w:val="nil"/>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Asigura</w:t>
            </w:r>
            <w:r w:rsidR="00B630C5">
              <w:rPr>
                <w:rFonts w:ascii="Arial" w:hAnsi="Arial" w:cs="Arial"/>
              </w:rPr>
              <w:t>t</w:t>
            </w:r>
            <w:r w:rsidRPr="00726064">
              <w:rPr>
                <w:rFonts w:ascii="Trebuchet MS" w:hAnsi="Trebuchet MS" w:cs="Arial"/>
              </w:rPr>
              <w:t>i pe bază de contract de asigurare</w:t>
            </w:r>
          </w:p>
        </w:tc>
        <w:tc>
          <w:tcPr>
            <w:tcW w:w="1890" w:type="dxa"/>
            <w:tcBorders>
              <w:top w:val="single" w:sz="4" w:space="0" w:color="auto"/>
              <w:left w:val="nil"/>
              <w:bottom w:val="single" w:sz="4" w:space="0" w:color="auto"/>
              <w:right w:val="single" w:sz="4" w:space="0" w:color="auto"/>
            </w:tcBorders>
            <w:vAlign w:val="bottom"/>
          </w:tcPr>
          <w:p w:rsidR="00726064" w:rsidRPr="00726064" w:rsidRDefault="00726064" w:rsidP="004743F5">
            <w:pPr>
              <w:rPr>
                <w:rFonts w:ascii="Trebuchet MS" w:hAnsi="Trebuchet MS" w:cs="Arial"/>
              </w:rPr>
            </w:pPr>
            <w:r w:rsidRPr="00726064">
              <w:rPr>
                <w:rFonts w:ascii="Trebuchet MS" w:hAnsi="Trebuchet MS" w:cs="Arial"/>
              </w:rPr>
              <w:t>Asigura</w:t>
            </w:r>
            <w:r w:rsidR="00B630C5">
              <w:rPr>
                <w:rFonts w:ascii="Arial" w:hAnsi="Arial" w:cs="Arial"/>
              </w:rPr>
              <w:t>t</w:t>
            </w:r>
            <w:r w:rsidR="00B630C5">
              <w:rPr>
                <w:rFonts w:ascii="Trebuchet MS" w:hAnsi="Trebuchet MS" w:cs="Arial"/>
              </w:rPr>
              <w:t xml:space="preserve">i pe bază </w:t>
            </w:r>
            <w:r w:rsidRPr="00726064">
              <w:rPr>
                <w:rFonts w:ascii="Trebuchet MS" w:hAnsi="Trebuchet MS" w:cs="Arial"/>
              </w:rPr>
              <w:t>de declara</w:t>
            </w:r>
            <w:r w:rsidR="00B630C5">
              <w:rPr>
                <w:rFonts w:ascii="Arial" w:hAnsi="Arial" w:cs="Arial"/>
              </w:rPr>
              <w:t>t</w:t>
            </w:r>
            <w:r w:rsidRPr="00726064">
              <w:rPr>
                <w:rFonts w:ascii="Trebuchet MS" w:hAnsi="Trebuchet MS" w:cs="Arial"/>
              </w:rPr>
              <w:t>ie de asigurare(D600)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Salaria</w:t>
            </w:r>
            <w:r w:rsidR="00B630C5">
              <w:rPr>
                <w:rFonts w:ascii="Arial" w:hAnsi="Arial" w:cs="Arial"/>
              </w:rPr>
              <w:t>t</w:t>
            </w:r>
            <w:r w:rsidRPr="00726064">
              <w:rPr>
                <w:rFonts w:ascii="Trebuchet MS" w:hAnsi="Trebuchet MS" w:cs="Arial"/>
              </w:rPr>
              <w:t>i/Asigura</w:t>
            </w:r>
            <w:r w:rsidR="00B630C5">
              <w:rPr>
                <w:rFonts w:ascii="Arial" w:hAnsi="Arial" w:cs="Arial"/>
              </w:rPr>
              <w:t>t</w:t>
            </w:r>
            <w:r w:rsidRPr="00726064">
              <w:rPr>
                <w:rFonts w:ascii="Trebuchet MS" w:hAnsi="Trebuchet MS" w:cs="Arial"/>
              </w:rPr>
              <w:t>i care figurează în declara</w:t>
            </w:r>
            <w:r w:rsidR="00B630C5">
              <w:rPr>
                <w:rFonts w:ascii="Arial" w:hAnsi="Arial" w:cs="Arial"/>
              </w:rPr>
              <w:t>t</w:t>
            </w:r>
            <w:r w:rsidRPr="00726064">
              <w:rPr>
                <w:rFonts w:ascii="Trebuchet MS" w:hAnsi="Trebuchet MS" w:cs="Arial"/>
              </w:rPr>
              <w:t>ia(D112)</w:t>
            </w:r>
          </w:p>
        </w:tc>
      </w:tr>
      <w:tr w:rsidR="00726064" w:rsidRPr="00726064" w:rsidTr="00726064">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tcPr>
          <w:p w:rsidR="00726064" w:rsidRPr="00726064" w:rsidRDefault="00726064" w:rsidP="00726064">
            <w:pPr>
              <w:jc w:val="both"/>
              <w:rPr>
                <w:rFonts w:ascii="Trebuchet MS" w:hAnsi="Trebuchet MS" w:cs="Arial"/>
              </w:rPr>
            </w:pPr>
            <w:r w:rsidRPr="00726064">
              <w:rPr>
                <w:rFonts w:ascii="Trebuchet MS" w:hAnsi="Trebuchet MS" w:cs="Arial"/>
              </w:rPr>
              <w:t xml:space="preserve">  2013</w:t>
            </w:r>
          </w:p>
        </w:tc>
        <w:tc>
          <w:tcPr>
            <w:tcW w:w="1560" w:type="dxa"/>
            <w:tcBorders>
              <w:top w:val="nil"/>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59408</w:t>
            </w:r>
          </w:p>
        </w:tc>
        <w:tc>
          <w:tcPr>
            <w:tcW w:w="2174" w:type="dxa"/>
            <w:tcBorders>
              <w:top w:val="nil"/>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1173</w:t>
            </w:r>
          </w:p>
        </w:tc>
        <w:tc>
          <w:tcPr>
            <w:tcW w:w="1890" w:type="dxa"/>
            <w:tcBorders>
              <w:top w:val="single" w:sz="4" w:space="0" w:color="auto"/>
              <w:left w:val="nil"/>
              <w:bottom w:val="single" w:sz="4" w:space="0" w:color="auto"/>
              <w:right w:val="single" w:sz="4" w:space="0" w:color="auto"/>
            </w:tcBorders>
          </w:tcPr>
          <w:p w:rsidR="00BC107E" w:rsidRDefault="00BC107E" w:rsidP="004743F5">
            <w:pPr>
              <w:rPr>
                <w:rFonts w:ascii="Trebuchet MS" w:hAnsi="Trebuchet MS" w:cs="Arial"/>
              </w:rPr>
            </w:pPr>
          </w:p>
          <w:p w:rsidR="00726064" w:rsidRPr="00726064" w:rsidRDefault="00726064" w:rsidP="004743F5">
            <w:pPr>
              <w:rPr>
                <w:rFonts w:ascii="Trebuchet MS" w:hAnsi="Trebuchet MS" w:cs="Arial"/>
              </w:rPr>
            </w:pPr>
            <w:r w:rsidRPr="00726064">
              <w:rPr>
                <w:rFonts w:ascii="Trebuchet MS" w:hAnsi="Trebuchet MS" w:cs="Arial"/>
              </w:rPr>
              <w:t>742</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57493</w:t>
            </w:r>
          </w:p>
        </w:tc>
      </w:tr>
      <w:tr w:rsidR="00726064" w:rsidRPr="00726064" w:rsidTr="00726064">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tcPr>
          <w:p w:rsidR="00726064" w:rsidRPr="00726064" w:rsidRDefault="00726064" w:rsidP="00726064">
            <w:pPr>
              <w:jc w:val="both"/>
              <w:rPr>
                <w:rFonts w:ascii="Trebuchet MS" w:hAnsi="Trebuchet MS" w:cs="Arial"/>
              </w:rPr>
            </w:pPr>
            <w:r w:rsidRPr="00726064">
              <w:rPr>
                <w:rFonts w:ascii="Trebuchet MS" w:hAnsi="Trebuchet MS" w:cs="Arial"/>
              </w:rPr>
              <w:t xml:space="preserve">  2014</w:t>
            </w:r>
          </w:p>
        </w:tc>
        <w:tc>
          <w:tcPr>
            <w:tcW w:w="1560" w:type="dxa"/>
            <w:tcBorders>
              <w:top w:val="nil"/>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59495</w:t>
            </w:r>
          </w:p>
        </w:tc>
        <w:tc>
          <w:tcPr>
            <w:tcW w:w="2174" w:type="dxa"/>
            <w:tcBorders>
              <w:top w:val="nil"/>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1093</w:t>
            </w:r>
          </w:p>
        </w:tc>
        <w:tc>
          <w:tcPr>
            <w:tcW w:w="1890" w:type="dxa"/>
            <w:tcBorders>
              <w:top w:val="single" w:sz="4" w:space="0" w:color="auto"/>
              <w:left w:val="nil"/>
              <w:bottom w:val="single" w:sz="4" w:space="0" w:color="auto"/>
              <w:right w:val="single" w:sz="4" w:space="0" w:color="auto"/>
            </w:tcBorders>
          </w:tcPr>
          <w:p w:rsidR="00BC107E" w:rsidRDefault="00BC107E" w:rsidP="004743F5">
            <w:pPr>
              <w:rPr>
                <w:rFonts w:ascii="Trebuchet MS" w:hAnsi="Trebuchet MS" w:cs="Arial"/>
              </w:rPr>
            </w:pPr>
          </w:p>
          <w:p w:rsidR="00726064" w:rsidRPr="00726064" w:rsidRDefault="00726064" w:rsidP="004743F5">
            <w:pPr>
              <w:rPr>
                <w:rFonts w:ascii="Trebuchet MS" w:hAnsi="Trebuchet MS" w:cs="Arial"/>
              </w:rPr>
            </w:pPr>
            <w:r w:rsidRPr="00726064">
              <w:rPr>
                <w:rFonts w:ascii="Trebuchet MS" w:hAnsi="Trebuchet MS" w:cs="Arial"/>
              </w:rPr>
              <w:t>720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57682</w:t>
            </w:r>
          </w:p>
        </w:tc>
      </w:tr>
      <w:tr w:rsidR="00726064" w:rsidRPr="00726064" w:rsidTr="00726064">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064" w:rsidRPr="00726064" w:rsidRDefault="00726064" w:rsidP="00726064">
            <w:pPr>
              <w:jc w:val="both"/>
              <w:rPr>
                <w:rFonts w:ascii="Trebuchet MS" w:hAnsi="Trebuchet MS" w:cs="Arial"/>
              </w:rPr>
            </w:pPr>
            <w:r w:rsidRPr="00726064">
              <w:rPr>
                <w:rFonts w:ascii="Trebuchet MS" w:hAnsi="Trebuchet MS" w:cs="Arial"/>
              </w:rPr>
              <w:t xml:space="preserve">  2015</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61839</w:t>
            </w: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1207</w:t>
            </w:r>
          </w:p>
        </w:tc>
        <w:tc>
          <w:tcPr>
            <w:tcW w:w="1890" w:type="dxa"/>
            <w:tcBorders>
              <w:top w:val="single" w:sz="4" w:space="0" w:color="auto"/>
              <w:left w:val="nil"/>
              <w:bottom w:val="single" w:sz="4" w:space="0" w:color="auto"/>
              <w:right w:val="single" w:sz="4" w:space="0" w:color="auto"/>
            </w:tcBorders>
          </w:tcPr>
          <w:p w:rsidR="00BC107E" w:rsidRDefault="00BC107E" w:rsidP="004743F5">
            <w:pPr>
              <w:rPr>
                <w:rFonts w:ascii="Trebuchet MS" w:hAnsi="Trebuchet MS" w:cs="Arial"/>
              </w:rPr>
            </w:pPr>
          </w:p>
          <w:p w:rsidR="00726064" w:rsidRPr="00726064" w:rsidRDefault="00726064" w:rsidP="004743F5">
            <w:pPr>
              <w:rPr>
                <w:rFonts w:ascii="Trebuchet MS" w:hAnsi="Trebuchet MS" w:cs="Arial"/>
              </w:rPr>
            </w:pPr>
            <w:r w:rsidRPr="00726064">
              <w:rPr>
                <w:rFonts w:ascii="Trebuchet MS" w:hAnsi="Trebuchet MS" w:cs="Arial"/>
              </w:rPr>
              <w:t>708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59924</w:t>
            </w:r>
          </w:p>
        </w:tc>
      </w:tr>
      <w:tr w:rsidR="00726064" w:rsidRPr="00726064" w:rsidTr="00726064">
        <w:trPr>
          <w:trHeight w:val="26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064" w:rsidRPr="00726064" w:rsidRDefault="00726064" w:rsidP="00726064">
            <w:pPr>
              <w:jc w:val="both"/>
              <w:rPr>
                <w:rFonts w:ascii="Trebuchet MS" w:hAnsi="Trebuchet MS" w:cs="Arial"/>
                <w:vertAlign w:val="superscript"/>
              </w:rPr>
            </w:pPr>
            <w:r w:rsidRPr="00726064">
              <w:rPr>
                <w:rFonts w:ascii="Trebuchet MS" w:hAnsi="Trebuchet MS" w:cs="Arial"/>
              </w:rPr>
              <w:t xml:space="preserve">  2016</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62707</w:t>
            </w: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1355</w:t>
            </w:r>
          </w:p>
        </w:tc>
        <w:tc>
          <w:tcPr>
            <w:tcW w:w="1890" w:type="dxa"/>
            <w:tcBorders>
              <w:top w:val="single" w:sz="4" w:space="0" w:color="auto"/>
              <w:left w:val="nil"/>
              <w:bottom w:val="single" w:sz="4" w:space="0" w:color="auto"/>
              <w:right w:val="single" w:sz="4" w:space="0" w:color="auto"/>
            </w:tcBorders>
          </w:tcPr>
          <w:p w:rsidR="00BC107E" w:rsidRDefault="00BC107E" w:rsidP="004743F5">
            <w:pPr>
              <w:rPr>
                <w:rFonts w:ascii="Trebuchet MS" w:hAnsi="Trebuchet MS" w:cs="Arial"/>
              </w:rPr>
            </w:pPr>
          </w:p>
          <w:p w:rsidR="00726064" w:rsidRPr="00726064" w:rsidRDefault="00726064" w:rsidP="004743F5">
            <w:pPr>
              <w:rPr>
                <w:rFonts w:ascii="Trebuchet MS" w:hAnsi="Trebuchet MS" w:cs="Arial"/>
              </w:rPr>
            </w:pPr>
            <w:r w:rsidRPr="00726064">
              <w:rPr>
                <w:rFonts w:ascii="Trebuchet MS" w:hAnsi="Trebuchet MS" w:cs="Arial"/>
              </w:rPr>
              <w:t>791</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60561</w:t>
            </w:r>
          </w:p>
        </w:tc>
      </w:tr>
    </w:tbl>
    <w:p w:rsidR="00726064" w:rsidRPr="00726064" w:rsidRDefault="00726064" w:rsidP="00726064">
      <w:pPr>
        <w:jc w:val="both"/>
        <w:rPr>
          <w:rFonts w:ascii="Trebuchet MS" w:hAnsi="Trebuchet MS" w:cs="Arial"/>
          <w:b/>
          <w:bCs/>
        </w:rPr>
      </w:pPr>
    </w:p>
    <w:p w:rsidR="00726064" w:rsidRDefault="00726064" w:rsidP="00726064">
      <w:pPr>
        <w:jc w:val="both"/>
        <w:rPr>
          <w:rFonts w:ascii="Trebuchet MS" w:hAnsi="Trebuchet MS" w:cs="Arial"/>
          <w:b/>
          <w:bCs/>
        </w:rPr>
      </w:pPr>
    </w:p>
    <w:p w:rsidR="0030026A" w:rsidRDefault="0030026A" w:rsidP="00726064">
      <w:pPr>
        <w:jc w:val="both"/>
        <w:rPr>
          <w:rFonts w:ascii="Trebuchet MS" w:hAnsi="Trebuchet MS" w:cs="Arial"/>
          <w:b/>
          <w:bCs/>
        </w:rPr>
      </w:pPr>
    </w:p>
    <w:p w:rsidR="0030026A" w:rsidRPr="00726064" w:rsidRDefault="0030026A" w:rsidP="00726064">
      <w:pPr>
        <w:jc w:val="both"/>
        <w:rPr>
          <w:rFonts w:ascii="Trebuchet MS" w:hAnsi="Trebuchet MS" w:cs="Arial"/>
          <w:b/>
          <w:bCs/>
        </w:rPr>
      </w:pPr>
    </w:p>
    <w:p w:rsidR="00726064" w:rsidRPr="00726064" w:rsidRDefault="00726064" w:rsidP="00CA4C41">
      <w:pPr>
        <w:jc w:val="both"/>
        <w:rPr>
          <w:rFonts w:ascii="Trebuchet MS" w:hAnsi="Trebuchet MS" w:cs="Arial"/>
          <w:bCs/>
        </w:rPr>
      </w:pPr>
      <w:r w:rsidRPr="00726064">
        <w:rPr>
          <w:rFonts w:ascii="Trebuchet MS" w:hAnsi="Trebuchet MS" w:cs="Arial"/>
          <w:bCs/>
        </w:rPr>
        <w:t>Reprezentarea grafică a evolu</w:t>
      </w:r>
      <w:r w:rsidR="006D1A4C">
        <w:rPr>
          <w:rFonts w:ascii="Arial" w:hAnsi="Arial" w:cs="Arial"/>
          <w:bCs/>
        </w:rPr>
        <w:t>t</w:t>
      </w:r>
      <w:r w:rsidRPr="00726064">
        <w:rPr>
          <w:rFonts w:ascii="Trebuchet MS" w:hAnsi="Trebuchet MS" w:cs="Arial"/>
          <w:bCs/>
        </w:rPr>
        <w:t>iei numărului total al asigura</w:t>
      </w:r>
      <w:r w:rsidR="006D1A4C">
        <w:rPr>
          <w:rFonts w:ascii="Arial" w:hAnsi="Arial" w:cs="Arial"/>
          <w:bCs/>
        </w:rPr>
        <w:t>t</w:t>
      </w:r>
      <w:r w:rsidRPr="00726064">
        <w:rPr>
          <w:rFonts w:ascii="Trebuchet MS" w:hAnsi="Trebuchet MS" w:cs="Arial"/>
          <w:bCs/>
        </w:rPr>
        <w:t>ilor sistemului public de pensie la nivelul jude</w:t>
      </w:r>
      <w:r w:rsidR="006D1A4C">
        <w:rPr>
          <w:rFonts w:ascii="Arial" w:hAnsi="Arial" w:cs="Arial"/>
          <w:bCs/>
        </w:rPr>
        <w:t>t</w:t>
      </w:r>
      <w:r w:rsidRPr="00726064">
        <w:rPr>
          <w:rFonts w:ascii="Trebuchet MS" w:hAnsi="Trebuchet MS" w:cs="Arial"/>
          <w:bCs/>
        </w:rPr>
        <w:t>ului Vrancea în perioada ianuarie 2013- aprilie 2016.</w:t>
      </w:r>
    </w:p>
    <w:p w:rsidR="00726064" w:rsidRPr="00726064" w:rsidRDefault="00726064" w:rsidP="00726064">
      <w:pPr>
        <w:jc w:val="both"/>
        <w:rPr>
          <w:rFonts w:ascii="Trebuchet MS" w:hAnsi="Trebuchet MS" w:cs="Arial"/>
          <w:bCs/>
        </w:rPr>
      </w:pPr>
    </w:p>
    <w:p w:rsidR="00726064" w:rsidRPr="00726064" w:rsidRDefault="00726064" w:rsidP="00726064">
      <w:pPr>
        <w:jc w:val="both"/>
        <w:rPr>
          <w:rFonts w:ascii="Trebuchet MS" w:hAnsi="Trebuchet MS" w:cs="Arial"/>
          <w:b/>
          <w:bCs/>
        </w:rPr>
      </w:pPr>
      <w:r w:rsidRPr="00726064">
        <w:rPr>
          <w:rFonts w:ascii="Trebuchet MS" w:hAnsi="Trebuchet MS" w:cs="Arial"/>
          <w:b/>
          <w:bCs/>
          <w:noProof/>
        </w:rPr>
        <w:lastRenderedPageBreak/>
        <w:drawing>
          <wp:inline distT="0" distB="0" distL="0" distR="0">
            <wp:extent cx="6210300" cy="3314700"/>
            <wp:effectExtent l="19050" t="0" r="19050" b="0"/>
            <wp:docPr id="1" name="Diagramă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26064" w:rsidRPr="00726064" w:rsidRDefault="00726064" w:rsidP="00726064">
      <w:pPr>
        <w:jc w:val="both"/>
        <w:rPr>
          <w:rFonts w:ascii="Trebuchet MS" w:hAnsi="Trebuchet MS" w:cs="Arial"/>
          <w:bCs/>
        </w:rPr>
      </w:pPr>
    </w:p>
    <w:p w:rsidR="00726064" w:rsidRDefault="00726064" w:rsidP="00726064">
      <w:pPr>
        <w:jc w:val="both"/>
        <w:rPr>
          <w:rFonts w:ascii="Trebuchet MS" w:hAnsi="Trebuchet MS" w:cs="Arial"/>
          <w:bCs/>
        </w:rPr>
      </w:pPr>
      <w:r w:rsidRPr="00726064">
        <w:rPr>
          <w:rFonts w:ascii="Trebuchet MS" w:hAnsi="Trebuchet MS" w:cs="Arial"/>
          <w:bCs/>
        </w:rPr>
        <w:t>Analizând în detaliu fiecare categorie de asigura</w:t>
      </w:r>
      <w:r w:rsidR="006D1A4C">
        <w:rPr>
          <w:rFonts w:ascii="Arial" w:hAnsi="Arial" w:cs="Arial"/>
          <w:bCs/>
        </w:rPr>
        <w:t>t</w:t>
      </w:r>
      <w:r w:rsidRPr="00726064">
        <w:rPr>
          <w:rFonts w:ascii="Trebuchet MS" w:hAnsi="Trebuchet MS" w:cs="Arial"/>
          <w:bCs/>
        </w:rPr>
        <w:t>i/ contribuabili ai sistemului public de pensie la nivelul jude</w:t>
      </w:r>
      <w:r w:rsidR="006D1A4C">
        <w:rPr>
          <w:rFonts w:ascii="Trebuchet MS" w:hAnsi="Trebuchet MS" w:cs="Arial"/>
          <w:bCs/>
        </w:rPr>
        <w:t>t</w:t>
      </w:r>
      <w:r w:rsidRPr="00726064">
        <w:rPr>
          <w:rFonts w:ascii="Trebuchet MS" w:hAnsi="Trebuchet MS" w:cs="Arial"/>
          <w:bCs/>
        </w:rPr>
        <w:t>ului Vrancea se pot eviden</w:t>
      </w:r>
      <w:r w:rsidR="006D1A4C">
        <w:rPr>
          <w:rFonts w:ascii="Arial" w:hAnsi="Arial" w:cs="Arial"/>
          <w:bCs/>
        </w:rPr>
        <w:t>t</w:t>
      </w:r>
      <w:r w:rsidRPr="00726064">
        <w:rPr>
          <w:rFonts w:ascii="Trebuchet MS" w:hAnsi="Trebuchet MS" w:cs="Arial"/>
          <w:bCs/>
        </w:rPr>
        <w:t>ia următoarele date:</w:t>
      </w:r>
    </w:p>
    <w:p w:rsidR="00F25479" w:rsidRPr="00726064" w:rsidRDefault="00F25479" w:rsidP="00726064">
      <w:pPr>
        <w:jc w:val="both"/>
        <w:rPr>
          <w:rFonts w:ascii="Trebuchet MS" w:hAnsi="Trebuchet MS" w:cs="Arial"/>
          <w:bCs/>
        </w:rPr>
      </w:pPr>
    </w:p>
    <w:p w:rsidR="00726064" w:rsidRDefault="00726064" w:rsidP="001A241A">
      <w:pPr>
        <w:pStyle w:val="ListParagraph"/>
        <w:numPr>
          <w:ilvl w:val="0"/>
          <w:numId w:val="4"/>
        </w:numPr>
        <w:ind w:left="426" w:hanging="426"/>
        <w:jc w:val="both"/>
        <w:rPr>
          <w:rFonts w:ascii="Trebuchet MS" w:hAnsi="Trebuchet MS" w:cs="Arial"/>
          <w:bCs/>
        </w:rPr>
      </w:pPr>
      <w:r w:rsidRPr="001A241A">
        <w:rPr>
          <w:rFonts w:ascii="Trebuchet MS" w:hAnsi="Trebuchet MS" w:cs="Arial"/>
          <w:bCs/>
        </w:rPr>
        <w:t>Asigura</w:t>
      </w:r>
      <w:r w:rsidRPr="001A241A">
        <w:rPr>
          <w:rFonts w:ascii="Cambria Math" w:hAnsi="Cambria Math" w:cs="Cambria Math"/>
          <w:bCs/>
        </w:rPr>
        <w:t>ț</w:t>
      </w:r>
      <w:r w:rsidRPr="001A241A">
        <w:rPr>
          <w:rFonts w:ascii="Trebuchet MS" w:hAnsi="Trebuchet MS" w:cs="Arial"/>
          <w:bCs/>
        </w:rPr>
        <w:t>ii pe baza unui contract de asigurare social încheiat cu Casa Jude</w:t>
      </w:r>
      <w:r w:rsidRPr="001A241A">
        <w:rPr>
          <w:rFonts w:ascii="Cambria Math" w:hAnsi="Cambria Math" w:cs="Cambria Math"/>
          <w:bCs/>
        </w:rPr>
        <w:t>ț</w:t>
      </w:r>
      <w:r w:rsidRPr="001A241A">
        <w:rPr>
          <w:rFonts w:ascii="Trebuchet MS" w:hAnsi="Trebuchet MS" w:cs="Arial"/>
          <w:bCs/>
        </w:rPr>
        <w:t>eană de Pensie Vrancea prevăzu</w:t>
      </w:r>
      <w:r w:rsidRPr="001A241A">
        <w:rPr>
          <w:rFonts w:ascii="Cambria Math" w:hAnsi="Cambria Math" w:cs="Cambria Math"/>
          <w:bCs/>
        </w:rPr>
        <w:t>ț</w:t>
      </w:r>
      <w:r w:rsidRPr="001A241A">
        <w:rPr>
          <w:rFonts w:ascii="Trebuchet MS" w:hAnsi="Trebuchet MS" w:cs="Arial"/>
          <w:bCs/>
        </w:rPr>
        <w:t>i la art. 6 alin(2) din Legea 263/2010 privind sistemul public de pensie.</w:t>
      </w:r>
    </w:p>
    <w:p w:rsidR="0030026A" w:rsidRDefault="0030026A" w:rsidP="0030026A">
      <w:pPr>
        <w:pStyle w:val="ListParagraph"/>
        <w:ind w:left="426"/>
        <w:jc w:val="both"/>
        <w:rPr>
          <w:rFonts w:ascii="Trebuchet MS" w:hAnsi="Trebuchet MS" w:cs="Arial"/>
          <w:bCs/>
        </w:rPr>
      </w:pPr>
    </w:p>
    <w:p w:rsidR="0030026A" w:rsidRPr="001A241A" w:rsidRDefault="0030026A" w:rsidP="0030026A">
      <w:pPr>
        <w:pStyle w:val="ListParagraph"/>
        <w:ind w:left="426"/>
        <w:jc w:val="both"/>
        <w:rPr>
          <w:rFonts w:ascii="Trebuchet MS" w:hAnsi="Trebuchet MS" w:cs="Arial"/>
          <w:bCs/>
        </w:rPr>
      </w:pPr>
    </w:p>
    <w:p w:rsidR="00726064" w:rsidRPr="00726064" w:rsidRDefault="00726064" w:rsidP="00726064">
      <w:pPr>
        <w:jc w:val="both"/>
        <w:rPr>
          <w:rFonts w:ascii="Trebuchet MS" w:hAnsi="Trebuchet MS" w:cs="Arial"/>
          <w:b/>
          <w:bCs/>
        </w:rPr>
      </w:pPr>
    </w:p>
    <w:tbl>
      <w:tblPr>
        <w:tblW w:w="4758" w:type="dxa"/>
        <w:tblInd w:w="103" w:type="dxa"/>
        <w:tblLook w:val="0000"/>
      </w:tblPr>
      <w:tblGrid>
        <w:gridCol w:w="861"/>
        <w:gridCol w:w="1589"/>
        <w:gridCol w:w="1160"/>
        <w:gridCol w:w="1548"/>
      </w:tblGrid>
      <w:tr w:rsidR="00726064" w:rsidRPr="00726064" w:rsidTr="00726064">
        <w:trPr>
          <w:trHeight w:val="127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064" w:rsidRPr="00726064" w:rsidRDefault="00726064" w:rsidP="00726064">
            <w:pPr>
              <w:jc w:val="both"/>
              <w:rPr>
                <w:rFonts w:ascii="Trebuchet MS" w:hAnsi="Trebuchet MS" w:cs="Arial"/>
              </w:rPr>
            </w:pPr>
            <w:r w:rsidRPr="00726064">
              <w:rPr>
                <w:rFonts w:ascii="Trebuchet MS" w:hAnsi="Trebuchet MS" w:cs="Arial"/>
              </w:rPr>
              <w:t>ANUL</w:t>
            </w:r>
          </w:p>
        </w:tc>
        <w:tc>
          <w:tcPr>
            <w:tcW w:w="1560" w:type="dxa"/>
            <w:tcBorders>
              <w:top w:val="single" w:sz="4" w:space="0" w:color="auto"/>
              <w:left w:val="nil"/>
              <w:bottom w:val="single" w:sz="4" w:space="0" w:color="auto"/>
              <w:right w:val="single" w:sz="4" w:space="0" w:color="auto"/>
            </w:tcBorders>
            <w:shd w:val="clear" w:color="auto" w:fill="auto"/>
            <w:vAlign w:val="bottom"/>
          </w:tcPr>
          <w:p w:rsidR="00726064" w:rsidRPr="00726064" w:rsidRDefault="00726064" w:rsidP="004743F5">
            <w:pPr>
              <w:rPr>
                <w:rFonts w:ascii="Trebuchet MS" w:hAnsi="Trebuchet MS" w:cs="Arial"/>
              </w:rPr>
            </w:pPr>
            <w:r w:rsidRPr="00726064">
              <w:rPr>
                <w:rFonts w:ascii="Trebuchet MS" w:hAnsi="Trebuchet MS" w:cs="Arial"/>
              </w:rPr>
              <w:t>Nr.contracte noi de asigurare</w:t>
            </w:r>
          </w:p>
        </w:tc>
        <w:tc>
          <w:tcPr>
            <w:tcW w:w="1017" w:type="dxa"/>
            <w:tcBorders>
              <w:top w:val="single" w:sz="4" w:space="0" w:color="auto"/>
              <w:left w:val="nil"/>
              <w:bottom w:val="single" w:sz="4" w:space="0" w:color="auto"/>
              <w:right w:val="single" w:sz="4" w:space="0" w:color="auto"/>
            </w:tcBorders>
            <w:shd w:val="clear" w:color="auto" w:fill="auto"/>
            <w:vAlign w:val="bottom"/>
          </w:tcPr>
          <w:p w:rsidR="00726064" w:rsidRPr="00726064" w:rsidRDefault="00726064" w:rsidP="004743F5">
            <w:pPr>
              <w:rPr>
                <w:rFonts w:ascii="Trebuchet MS" w:hAnsi="Trebuchet MS" w:cs="Arial"/>
              </w:rPr>
            </w:pPr>
            <w:r w:rsidRPr="00726064">
              <w:rPr>
                <w:rFonts w:ascii="Trebuchet MS" w:hAnsi="Trebuchet MS" w:cs="Arial"/>
              </w:rPr>
              <w:t>Valoarea venitulu imediu asigurat</w:t>
            </w:r>
          </w:p>
        </w:tc>
        <w:tc>
          <w:tcPr>
            <w:tcW w:w="1320" w:type="dxa"/>
            <w:tcBorders>
              <w:top w:val="single" w:sz="4" w:space="0" w:color="auto"/>
              <w:left w:val="nil"/>
              <w:bottom w:val="single" w:sz="4" w:space="0" w:color="auto"/>
              <w:right w:val="single" w:sz="4" w:space="0" w:color="auto"/>
            </w:tcBorders>
            <w:shd w:val="clear" w:color="auto" w:fill="auto"/>
            <w:vAlign w:val="bottom"/>
          </w:tcPr>
          <w:p w:rsidR="00726064" w:rsidRPr="00726064" w:rsidRDefault="00726064" w:rsidP="004743F5">
            <w:pPr>
              <w:rPr>
                <w:rFonts w:ascii="Trebuchet MS" w:hAnsi="Trebuchet MS" w:cs="Arial"/>
              </w:rPr>
            </w:pPr>
            <w:r w:rsidRPr="00726064">
              <w:rPr>
                <w:rFonts w:ascii="Trebuchet MS" w:hAnsi="Trebuchet MS" w:cs="Arial"/>
              </w:rPr>
              <w:t>Numărul contractelor active /an</w:t>
            </w:r>
          </w:p>
        </w:tc>
      </w:tr>
      <w:tr w:rsidR="00726064" w:rsidRPr="00726064" w:rsidTr="00726064">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tcPr>
          <w:p w:rsidR="00726064" w:rsidRPr="00726064" w:rsidRDefault="00726064" w:rsidP="00726064">
            <w:pPr>
              <w:jc w:val="both"/>
              <w:rPr>
                <w:rFonts w:ascii="Trebuchet MS" w:hAnsi="Trebuchet MS" w:cs="Arial"/>
              </w:rPr>
            </w:pPr>
            <w:r w:rsidRPr="00726064">
              <w:rPr>
                <w:rFonts w:ascii="Trebuchet MS" w:hAnsi="Trebuchet MS" w:cs="Arial"/>
              </w:rPr>
              <w:t xml:space="preserve">  2013</w:t>
            </w:r>
          </w:p>
        </w:tc>
        <w:tc>
          <w:tcPr>
            <w:tcW w:w="1560" w:type="dxa"/>
            <w:tcBorders>
              <w:top w:val="nil"/>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257</w:t>
            </w:r>
          </w:p>
        </w:tc>
        <w:tc>
          <w:tcPr>
            <w:tcW w:w="1017" w:type="dxa"/>
            <w:tcBorders>
              <w:top w:val="nil"/>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810</w:t>
            </w:r>
          </w:p>
        </w:tc>
        <w:tc>
          <w:tcPr>
            <w:tcW w:w="1320" w:type="dxa"/>
            <w:tcBorders>
              <w:top w:val="nil"/>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1173</w:t>
            </w:r>
          </w:p>
        </w:tc>
      </w:tr>
      <w:tr w:rsidR="00726064" w:rsidRPr="00726064" w:rsidTr="00726064">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tcPr>
          <w:p w:rsidR="00726064" w:rsidRPr="00726064" w:rsidRDefault="00726064" w:rsidP="00726064">
            <w:pPr>
              <w:jc w:val="both"/>
              <w:rPr>
                <w:rFonts w:ascii="Trebuchet MS" w:hAnsi="Trebuchet MS" w:cs="Arial"/>
              </w:rPr>
            </w:pPr>
            <w:r w:rsidRPr="00726064">
              <w:rPr>
                <w:rFonts w:ascii="Trebuchet MS" w:hAnsi="Trebuchet MS" w:cs="Arial"/>
              </w:rPr>
              <w:t xml:space="preserve">  2014</w:t>
            </w:r>
          </w:p>
        </w:tc>
        <w:tc>
          <w:tcPr>
            <w:tcW w:w="1560" w:type="dxa"/>
            <w:tcBorders>
              <w:top w:val="nil"/>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330</w:t>
            </w:r>
          </w:p>
        </w:tc>
        <w:tc>
          <w:tcPr>
            <w:tcW w:w="1017" w:type="dxa"/>
            <w:tcBorders>
              <w:top w:val="nil"/>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833</w:t>
            </w:r>
          </w:p>
        </w:tc>
        <w:tc>
          <w:tcPr>
            <w:tcW w:w="1320" w:type="dxa"/>
            <w:tcBorders>
              <w:top w:val="nil"/>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1093</w:t>
            </w:r>
          </w:p>
        </w:tc>
      </w:tr>
      <w:tr w:rsidR="00726064" w:rsidRPr="00726064" w:rsidTr="00726064">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064" w:rsidRPr="00726064" w:rsidRDefault="00726064" w:rsidP="00726064">
            <w:pPr>
              <w:jc w:val="both"/>
              <w:rPr>
                <w:rFonts w:ascii="Trebuchet MS" w:hAnsi="Trebuchet MS" w:cs="Arial"/>
              </w:rPr>
            </w:pPr>
            <w:r w:rsidRPr="00726064">
              <w:rPr>
                <w:rFonts w:ascii="Trebuchet MS" w:hAnsi="Trebuchet MS" w:cs="Arial"/>
              </w:rPr>
              <w:t xml:space="preserve">  2015</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395</w:t>
            </w:r>
          </w:p>
        </w:tc>
        <w:tc>
          <w:tcPr>
            <w:tcW w:w="1017" w:type="dxa"/>
            <w:tcBorders>
              <w:top w:val="single" w:sz="4" w:space="0" w:color="auto"/>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869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1207</w:t>
            </w:r>
          </w:p>
        </w:tc>
      </w:tr>
      <w:tr w:rsidR="00726064" w:rsidRPr="00726064" w:rsidTr="00726064">
        <w:trPr>
          <w:trHeight w:val="26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064" w:rsidRPr="00726064" w:rsidRDefault="00726064" w:rsidP="00726064">
            <w:pPr>
              <w:jc w:val="both"/>
              <w:rPr>
                <w:rFonts w:ascii="Trebuchet MS" w:hAnsi="Trebuchet MS" w:cs="Arial"/>
                <w:vertAlign w:val="superscript"/>
              </w:rPr>
            </w:pPr>
            <w:r w:rsidRPr="00726064">
              <w:rPr>
                <w:rFonts w:ascii="Trebuchet MS" w:hAnsi="Trebuchet MS" w:cs="Arial"/>
              </w:rPr>
              <w:t>2016</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212</w:t>
            </w:r>
          </w:p>
        </w:tc>
        <w:tc>
          <w:tcPr>
            <w:tcW w:w="1017" w:type="dxa"/>
            <w:tcBorders>
              <w:top w:val="single" w:sz="4" w:space="0" w:color="auto"/>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975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26064" w:rsidRDefault="00726064" w:rsidP="004743F5">
            <w:pPr>
              <w:rPr>
                <w:rFonts w:ascii="Trebuchet MS" w:hAnsi="Trebuchet MS" w:cs="Arial"/>
              </w:rPr>
            </w:pPr>
          </w:p>
          <w:p w:rsidR="00BC107E" w:rsidRPr="00726064" w:rsidRDefault="00BC107E" w:rsidP="004743F5">
            <w:pPr>
              <w:rPr>
                <w:rFonts w:ascii="Trebuchet MS" w:hAnsi="Trebuchet MS" w:cs="Arial"/>
              </w:rPr>
            </w:pPr>
            <w:r>
              <w:rPr>
                <w:rFonts w:ascii="Trebuchet MS" w:hAnsi="Trebuchet MS" w:cs="Arial"/>
              </w:rPr>
              <w:t>1355</w:t>
            </w:r>
          </w:p>
        </w:tc>
      </w:tr>
    </w:tbl>
    <w:p w:rsidR="00726064" w:rsidRPr="00726064" w:rsidRDefault="00726064" w:rsidP="00726064">
      <w:pPr>
        <w:jc w:val="both"/>
        <w:rPr>
          <w:rFonts w:ascii="Trebuchet MS" w:hAnsi="Trebuchet MS" w:cs="Arial"/>
          <w:b/>
          <w:bCs/>
        </w:rPr>
      </w:pPr>
    </w:p>
    <w:p w:rsidR="00726064" w:rsidRPr="00726064" w:rsidRDefault="00726064" w:rsidP="00726064">
      <w:pPr>
        <w:jc w:val="both"/>
        <w:rPr>
          <w:rFonts w:ascii="Trebuchet MS" w:hAnsi="Trebuchet MS" w:cs="Arial"/>
          <w:b/>
          <w:bCs/>
        </w:rPr>
      </w:pPr>
    </w:p>
    <w:tbl>
      <w:tblPr>
        <w:tblW w:w="5400" w:type="pct"/>
        <w:tblLook w:val="0000"/>
      </w:tblPr>
      <w:tblGrid>
        <w:gridCol w:w="10544"/>
      </w:tblGrid>
      <w:tr w:rsidR="00726064" w:rsidRPr="00726064" w:rsidTr="00726064">
        <w:trPr>
          <w:trHeight w:val="256"/>
        </w:trPr>
        <w:tc>
          <w:tcPr>
            <w:tcW w:w="5000" w:type="pct"/>
            <w:tcBorders>
              <w:top w:val="nil"/>
              <w:left w:val="nil"/>
              <w:bottom w:val="single" w:sz="4" w:space="0" w:color="auto"/>
              <w:right w:val="single" w:sz="4" w:space="0" w:color="auto"/>
            </w:tcBorders>
            <w:shd w:val="clear" w:color="auto" w:fill="auto"/>
            <w:noWrap/>
            <w:vAlign w:val="bottom"/>
          </w:tcPr>
          <w:p w:rsidR="00726064" w:rsidRPr="00726064" w:rsidRDefault="00726064" w:rsidP="00726064">
            <w:pPr>
              <w:jc w:val="both"/>
              <w:rPr>
                <w:rFonts w:ascii="Trebuchet MS" w:hAnsi="Trebuchet MS" w:cs="Arial"/>
              </w:rPr>
            </w:pPr>
            <w:r w:rsidRPr="00726064">
              <w:rPr>
                <w:rFonts w:ascii="Trebuchet MS" w:hAnsi="Trebuchet MS" w:cs="Arial"/>
                <w:noProof/>
              </w:rPr>
              <w:lastRenderedPageBreak/>
              <w:drawing>
                <wp:inline distT="0" distB="0" distL="0" distR="0">
                  <wp:extent cx="6267450" cy="3867150"/>
                  <wp:effectExtent l="19050" t="0" r="19050" b="0"/>
                  <wp:docPr id="1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726064" w:rsidRPr="00726064" w:rsidRDefault="00726064" w:rsidP="00726064">
      <w:pPr>
        <w:jc w:val="both"/>
        <w:rPr>
          <w:rFonts w:ascii="Trebuchet MS" w:hAnsi="Trebuchet MS"/>
        </w:rPr>
      </w:pPr>
    </w:p>
    <w:p w:rsidR="00726064" w:rsidRDefault="00726064" w:rsidP="00726064">
      <w:pPr>
        <w:jc w:val="both"/>
        <w:rPr>
          <w:rFonts w:ascii="Trebuchet MS" w:hAnsi="Trebuchet MS" w:cs="Arial"/>
          <w:b/>
          <w:bCs/>
        </w:rPr>
      </w:pPr>
    </w:p>
    <w:p w:rsidR="0030026A" w:rsidRDefault="0030026A" w:rsidP="00726064">
      <w:pPr>
        <w:jc w:val="both"/>
        <w:rPr>
          <w:rFonts w:ascii="Trebuchet MS" w:hAnsi="Trebuchet MS" w:cs="Arial"/>
          <w:b/>
          <w:bCs/>
        </w:rPr>
      </w:pPr>
    </w:p>
    <w:p w:rsidR="0030026A" w:rsidRDefault="0030026A" w:rsidP="00726064">
      <w:pPr>
        <w:jc w:val="both"/>
        <w:rPr>
          <w:rFonts w:ascii="Trebuchet MS" w:hAnsi="Trebuchet MS" w:cs="Arial"/>
          <w:b/>
          <w:bCs/>
        </w:rPr>
      </w:pPr>
    </w:p>
    <w:p w:rsidR="00113E78" w:rsidRDefault="00113E78" w:rsidP="00726064">
      <w:pPr>
        <w:jc w:val="both"/>
        <w:rPr>
          <w:rFonts w:ascii="Trebuchet MS" w:hAnsi="Trebuchet MS"/>
        </w:rPr>
      </w:pPr>
      <w:r w:rsidRPr="00113E78">
        <w:rPr>
          <w:rFonts w:ascii="Trebuchet MS" w:hAnsi="Trebuchet MS"/>
        </w:rPr>
        <w:t>În sistemul public de pensii se pot asigura pe bază de contract de asigurare socială avocaţii, personalul clerical şi cel asimilat din cadrul cultelor recunoscute prin lege, neintegrate în sistemul public, precum şi orice persoană care doreşte să se asigure, respectiv să-şi completeze venitul asigurat.</w:t>
      </w:r>
    </w:p>
    <w:p w:rsidR="00113E78" w:rsidRPr="00113E78" w:rsidRDefault="00113E78" w:rsidP="00726064">
      <w:pPr>
        <w:jc w:val="both"/>
        <w:rPr>
          <w:rFonts w:ascii="Trebuchet MS" w:hAnsi="Trebuchet MS" w:cs="Arial"/>
          <w:b/>
          <w:bCs/>
        </w:rPr>
      </w:pPr>
      <w:r>
        <w:rPr>
          <w:rFonts w:ascii="Trebuchet MS" w:hAnsi="Trebuchet MS"/>
        </w:rPr>
        <w:t>In anul current, la numarul de contracte noi incheiate incepand cu cu 01.01.2016 pana la 30.04.2016 comparativ cu ceilalti ani in aceeasi perioada a anului se poate observa o crestere de 158%</w:t>
      </w:r>
    </w:p>
    <w:p w:rsidR="00113E78" w:rsidRPr="00726064" w:rsidRDefault="00113E78" w:rsidP="00726064">
      <w:pPr>
        <w:jc w:val="both"/>
        <w:rPr>
          <w:rFonts w:ascii="Trebuchet MS" w:hAnsi="Trebuchet MS" w:cs="Arial"/>
          <w:b/>
          <w:bCs/>
        </w:rPr>
      </w:pPr>
    </w:p>
    <w:p w:rsidR="00726064" w:rsidRDefault="00726064" w:rsidP="00726064">
      <w:pPr>
        <w:jc w:val="both"/>
        <w:rPr>
          <w:rFonts w:ascii="Trebuchet MS" w:hAnsi="Trebuchet MS" w:cs="Arial"/>
          <w:b/>
          <w:bCs/>
        </w:rPr>
      </w:pPr>
    </w:p>
    <w:p w:rsidR="008F3428" w:rsidRDefault="008F3428" w:rsidP="00726064">
      <w:pPr>
        <w:jc w:val="both"/>
        <w:rPr>
          <w:rFonts w:ascii="Trebuchet MS" w:hAnsi="Trebuchet MS" w:cs="Arial"/>
          <w:b/>
          <w:bCs/>
        </w:rPr>
      </w:pPr>
    </w:p>
    <w:p w:rsidR="008F3428" w:rsidRDefault="008F3428" w:rsidP="00726064">
      <w:pPr>
        <w:jc w:val="both"/>
        <w:rPr>
          <w:rFonts w:ascii="Trebuchet MS" w:hAnsi="Trebuchet MS" w:cs="Arial"/>
          <w:b/>
          <w:bCs/>
        </w:rPr>
      </w:pPr>
    </w:p>
    <w:p w:rsidR="008F3428" w:rsidRDefault="008F3428" w:rsidP="00726064">
      <w:pPr>
        <w:jc w:val="both"/>
        <w:rPr>
          <w:rFonts w:ascii="Trebuchet MS" w:hAnsi="Trebuchet MS" w:cs="Arial"/>
          <w:b/>
          <w:bCs/>
        </w:rPr>
      </w:pPr>
    </w:p>
    <w:p w:rsidR="008F3428" w:rsidRDefault="008F3428" w:rsidP="00726064">
      <w:pPr>
        <w:jc w:val="both"/>
        <w:rPr>
          <w:rFonts w:ascii="Trebuchet MS" w:hAnsi="Trebuchet MS" w:cs="Arial"/>
          <w:b/>
          <w:bCs/>
        </w:rPr>
      </w:pPr>
    </w:p>
    <w:p w:rsidR="008F3428" w:rsidRDefault="008F3428" w:rsidP="00726064">
      <w:pPr>
        <w:jc w:val="both"/>
        <w:rPr>
          <w:rFonts w:ascii="Trebuchet MS" w:hAnsi="Trebuchet MS" w:cs="Arial"/>
          <w:b/>
          <w:bCs/>
        </w:rPr>
      </w:pPr>
    </w:p>
    <w:p w:rsidR="008F3428" w:rsidRDefault="008F3428" w:rsidP="00726064">
      <w:pPr>
        <w:jc w:val="both"/>
        <w:rPr>
          <w:rFonts w:ascii="Trebuchet MS" w:hAnsi="Trebuchet MS" w:cs="Arial"/>
          <w:b/>
          <w:bCs/>
        </w:rPr>
      </w:pPr>
    </w:p>
    <w:p w:rsidR="008F3428" w:rsidRDefault="008F3428" w:rsidP="00726064">
      <w:pPr>
        <w:jc w:val="both"/>
        <w:rPr>
          <w:rFonts w:ascii="Trebuchet MS" w:hAnsi="Trebuchet MS" w:cs="Arial"/>
          <w:b/>
          <w:bCs/>
        </w:rPr>
      </w:pPr>
    </w:p>
    <w:p w:rsidR="008F3428" w:rsidRPr="00726064" w:rsidRDefault="008F3428" w:rsidP="00726064">
      <w:pPr>
        <w:jc w:val="both"/>
        <w:rPr>
          <w:rFonts w:ascii="Trebuchet MS" w:hAnsi="Trebuchet MS" w:cs="Arial"/>
          <w:b/>
          <w:bCs/>
        </w:rPr>
      </w:pPr>
    </w:p>
    <w:p w:rsidR="00726064" w:rsidRPr="001A241A" w:rsidRDefault="00726064" w:rsidP="00726064">
      <w:pPr>
        <w:jc w:val="both"/>
        <w:rPr>
          <w:rFonts w:ascii="Trebuchet MS" w:hAnsi="Trebuchet MS"/>
        </w:rPr>
      </w:pPr>
    </w:p>
    <w:p w:rsidR="00726064" w:rsidRPr="007E408A" w:rsidRDefault="00726064" w:rsidP="007E408A">
      <w:pPr>
        <w:pStyle w:val="ListParagraph"/>
        <w:numPr>
          <w:ilvl w:val="0"/>
          <w:numId w:val="4"/>
        </w:numPr>
        <w:ind w:left="426"/>
        <w:jc w:val="both"/>
        <w:rPr>
          <w:rFonts w:ascii="Trebuchet MS" w:hAnsi="Trebuchet MS" w:cs="Arial"/>
          <w:bCs/>
        </w:rPr>
      </w:pPr>
      <w:r w:rsidRPr="007E408A">
        <w:rPr>
          <w:rFonts w:ascii="Trebuchet MS" w:hAnsi="Trebuchet MS" w:cs="Arial"/>
          <w:bCs/>
        </w:rPr>
        <w:lastRenderedPageBreak/>
        <w:t>Asigura</w:t>
      </w:r>
      <w:r w:rsidR="006D1A4C" w:rsidRPr="007E408A">
        <w:rPr>
          <w:rFonts w:ascii="Arial" w:hAnsi="Arial" w:cs="Arial"/>
          <w:bCs/>
        </w:rPr>
        <w:t>t</w:t>
      </w:r>
      <w:r w:rsidRPr="007E408A">
        <w:rPr>
          <w:rFonts w:ascii="Trebuchet MS" w:hAnsi="Trebuchet MS" w:cs="Arial"/>
          <w:bCs/>
        </w:rPr>
        <w:t>ii pe baza unei declara</w:t>
      </w:r>
      <w:r w:rsidR="006D1A4C" w:rsidRPr="007E408A">
        <w:rPr>
          <w:rFonts w:ascii="Arial" w:hAnsi="Arial" w:cs="Arial"/>
          <w:bCs/>
        </w:rPr>
        <w:t>t</w:t>
      </w:r>
      <w:r w:rsidRPr="007E408A">
        <w:rPr>
          <w:rFonts w:ascii="Trebuchet MS" w:hAnsi="Trebuchet MS" w:cs="Arial"/>
          <w:bCs/>
        </w:rPr>
        <w:t>ii de asigurare (Formularul 600) depuse la ANAF pentru categoria persoanelor asigurate obligatoriu în sistemul public de pensie, din jude</w:t>
      </w:r>
      <w:r w:rsidR="006D1A4C" w:rsidRPr="007E408A">
        <w:rPr>
          <w:rFonts w:ascii="Arial" w:hAnsi="Arial" w:cs="Arial"/>
          <w:bCs/>
        </w:rPr>
        <w:t>t</w:t>
      </w:r>
      <w:r w:rsidRPr="007E408A">
        <w:rPr>
          <w:rFonts w:ascii="Trebuchet MS" w:hAnsi="Trebuchet MS" w:cs="Arial"/>
          <w:bCs/>
        </w:rPr>
        <w:t>ul Vrancea:</w:t>
      </w:r>
    </w:p>
    <w:p w:rsidR="00726064" w:rsidRPr="00726064" w:rsidRDefault="00726064" w:rsidP="00726064">
      <w:pPr>
        <w:jc w:val="both"/>
        <w:rPr>
          <w:rFonts w:ascii="Trebuchet MS" w:hAnsi="Trebuchet MS"/>
        </w:rPr>
      </w:pPr>
    </w:p>
    <w:p w:rsidR="00726064" w:rsidRPr="00726064" w:rsidRDefault="00726064" w:rsidP="00726064">
      <w:pPr>
        <w:jc w:val="both"/>
        <w:rPr>
          <w:rFonts w:ascii="Trebuchet MS" w:hAnsi="Trebuchet MS"/>
        </w:rPr>
      </w:pPr>
    </w:p>
    <w:tbl>
      <w:tblPr>
        <w:tblW w:w="4595" w:type="dxa"/>
        <w:tblInd w:w="103" w:type="dxa"/>
        <w:tblLook w:val="0000"/>
      </w:tblPr>
      <w:tblGrid>
        <w:gridCol w:w="1085"/>
        <w:gridCol w:w="1710"/>
        <w:gridCol w:w="1800"/>
      </w:tblGrid>
      <w:tr w:rsidR="00726064" w:rsidRPr="00726064" w:rsidTr="00726064">
        <w:trPr>
          <w:trHeight w:val="1281"/>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ANUL</w:t>
            </w:r>
          </w:p>
        </w:tc>
        <w:tc>
          <w:tcPr>
            <w:tcW w:w="1710" w:type="dxa"/>
            <w:tcBorders>
              <w:top w:val="single" w:sz="4" w:space="0" w:color="auto"/>
              <w:left w:val="nil"/>
              <w:bottom w:val="single" w:sz="4" w:space="0" w:color="auto"/>
              <w:right w:val="single" w:sz="4" w:space="0" w:color="auto"/>
            </w:tcBorders>
            <w:shd w:val="clear" w:color="auto" w:fill="auto"/>
            <w:vAlign w:val="bottom"/>
          </w:tcPr>
          <w:p w:rsidR="00726064" w:rsidRPr="00726064" w:rsidRDefault="00726064" w:rsidP="004743F5">
            <w:pPr>
              <w:rPr>
                <w:rFonts w:ascii="Trebuchet MS" w:hAnsi="Trebuchet MS" w:cs="Arial"/>
              </w:rPr>
            </w:pPr>
            <w:r w:rsidRPr="00726064">
              <w:rPr>
                <w:rFonts w:ascii="Trebuchet MS" w:hAnsi="Trebuchet MS" w:cs="Arial"/>
              </w:rPr>
              <w:t>Număr declaratii active /an</w:t>
            </w:r>
          </w:p>
        </w:tc>
        <w:tc>
          <w:tcPr>
            <w:tcW w:w="1800" w:type="dxa"/>
            <w:tcBorders>
              <w:top w:val="single" w:sz="4" w:space="0" w:color="auto"/>
              <w:left w:val="nil"/>
              <w:bottom w:val="single" w:sz="4" w:space="0" w:color="auto"/>
              <w:right w:val="single" w:sz="4" w:space="0" w:color="auto"/>
            </w:tcBorders>
            <w:shd w:val="clear" w:color="auto" w:fill="auto"/>
            <w:vAlign w:val="bottom"/>
          </w:tcPr>
          <w:p w:rsidR="00726064" w:rsidRPr="00726064" w:rsidRDefault="00726064" w:rsidP="004743F5">
            <w:pPr>
              <w:rPr>
                <w:rFonts w:ascii="Trebuchet MS" w:hAnsi="Trebuchet MS" w:cs="Arial"/>
              </w:rPr>
            </w:pPr>
            <w:r w:rsidRPr="00726064">
              <w:rPr>
                <w:rFonts w:ascii="Trebuchet MS" w:hAnsi="Trebuchet MS" w:cs="Arial"/>
              </w:rPr>
              <w:t>Valoarea venitului mediu asigurat</w:t>
            </w:r>
          </w:p>
        </w:tc>
      </w:tr>
      <w:tr w:rsidR="00726064" w:rsidRPr="00726064" w:rsidTr="00726064">
        <w:trPr>
          <w:trHeight w:val="325"/>
        </w:trPr>
        <w:tc>
          <w:tcPr>
            <w:tcW w:w="1085" w:type="dxa"/>
            <w:tcBorders>
              <w:top w:val="nil"/>
              <w:left w:val="single" w:sz="4" w:space="0" w:color="auto"/>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2013</w:t>
            </w:r>
          </w:p>
        </w:tc>
        <w:tc>
          <w:tcPr>
            <w:tcW w:w="1710" w:type="dxa"/>
            <w:tcBorders>
              <w:top w:val="nil"/>
              <w:left w:val="nil"/>
              <w:bottom w:val="single" w:sz="4" w:space="0" w:color="auto"/>
              <w:right w:val="single" w:sz="4" w:space="0" w:color="auto"/>
            </w:tcBorders>
            <w:shd w:val="clear" w:color="auto" w:fill="auto"/>
            <w:noWrap/>
            <w:vAlign w:val="center"/>
          </w:tcPr>
          <w:p w:rsidR="00726064" w:rsidRPr="00726064" w:rsidRDefault="00726064" w:rsidP="004743F5">
            <w:pPr>
              <w:rPr>
                <w:rFonts w:ascii="Trebuchet MS" w:hAnsi="Trebuchet MS" w:cs="Arial"/>
              </w:rPr>
            </w:pPr>
            <w:r w:rsidRPr="00726064">
              <w:rPr>
                <w:rFonts w:ascii="Trebuchet MS" w:hAnsi="Trebuchet MS" w:cs="Arial"/>
              </w:rPr>
              <w:t>742</w:t>
            </w:r>
          </w:p>
        </w:tc>
        <w:tc>
          <w:tcPr>
            <w:tcW w:w="1800" w:type="dxa"/>
            <w:tcBorders>
              <w:top w:val="nil"/>
              <w:left w:val="nil"/>
              <w:bottom w:val="single" w:sz="4" w:space="0" w:color="auto"/>
              <w:right w:val="single" w:sz="4" w:space="0" w:color="auto"/>
            </w:tcBorders>
            <w:shd w:val="clear" w:color="auto" w:fill="auto"/>
            <w:noWrap/>
            <w:vAlign w:val="center"/>
          </w:tcPr>
          <w:p w:rsidR="00726064" w:rsidRPr="00726064" w:rsidRDefault="00726064" w:rsidP="004743F5">
            <w:pPr>
              <w:rPr>
                <w:rFonts w:ascii="Trebuchet MS" w:hAnsi="Trebuchet MS" w:cs="Arial"/>
              </w:rPr>
            </w:pPr>
            <w:r w:rsidRPr="00726064">
              <w:rPr>
                <w:rFonts w:ascii="Trebuchet MS" w:hAnsi="Trebuchet MS" w:cs="Arial"/>
              </w:rPr>
              <w:t>921</w:t>
            </w:r>
          </w:p>
        </w:tc>
      </w:tr>
      <w:tr w:rsidR="00726064" w:rsidRPr="00726064" w:rsidTr="00726064">
        <w:trPr>
          <w:trHeight w:val="256"/>
        </w:trPr>
        <w:tc>
          <w:tcPr>
            <w:tcW w:w="1085" w:type="dxa"/>
            <w:tcBorders>
              <w:top w:val="nil"/>
              <w:left w:val="single" w:sz="4" w:space="0" w:color="auto"/>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2014</w:t>
            </w:r>
          </w:p>
        </w:tc>
        <w:tc>
          <w:tcPr>
            <w:tcW w:w="1710" w:type="dxa"/>
            <w:tcBorders>
              <w:top w:val="nil"/>
              <w:left w:val="nil"/>
              <w:bottom w:val="single" w:sz="4" w:space="0" w:color="auto"/>
              <w:right w:val="single" w:sz="4" w:space="0" w:color="auto"/>
            </w:tcBorders>
            <w:shd w:val="clear" w:color="auto" w:fill="auto"/>
            <w:noWrap/>
            <w:vAlign w:val="center"/>
          </w:tcPr>
          <w:p w:rsidR="00726064" w:rsidRPr="00726064" w:rsidRDefault="00726064" w:rsidP="004743F5">
            <w:pPr>
              <w:rPr>
                <w:rFonts w:ascii="Trebuchet MS" w:hAnsi="Trebuchet MS" w:cs="Arial"/>
              </w:rPr>
            </w:pPr>
            <w:r w:rsidRPr="00726064">
              <w:rPr>
                <w:rFonts w:ascii="Trebuchet MS" w:hAnsi="Trebuchet MS" w:cs="Arial"/>
              </w:rPr>
              <w:t>720</w:t>
            </w:r>
          </w:p>
        </w:tc>
        <w:tc>
          <w:tcPr>
            <w:tcW w:w="1800" w:type="dxa"/>
            <w:tcBorders>
              <w:top w:val="nil"/>
              <w:left w:val="nil"/>
              <w:bottom w:val="single" w:sz="4" w:space="0" w:color="auto"/>
              <w:right w:val="single" w:sz="4" w:space="0" w:color="auto"/>
            </w:tcBorders>
            <w:shd w:val="clear" w:color="auto" w:fill="auto"/>
            <w:noWrap/>
            <w:vAlign w:val="center"/>
          </w:tcPr>
          <w:p w:rsidR="00726064" w:rsidRPr="00726064" w:rsidRDefault="00726064" w:rsidP="004743F5">
            <w:pPr>
              <w:rPr>
                <w:rFonts w:ascii="Trebuchet MS" w:hAnsi="Trebuchet MS" w:cs="Arial"/>
              </w:rPr>
            </w:pPr>
            <w:r w:rsidRPr="00726064">
              <w:rPr>
                <w:rFonts w:ascii="Trebuchet MS" w:hAnsi="Trebuchet MS" w:cs="Arial"/>
              </w:rPr>
              <w:t>985</w:t>
            </w:r>
          </w:p>
        </w:tc>
      </w:tr>
      <w:tr w:rsidR="00726064" w:rsidRPr="00726064" w:rsidTr="00726064">
        <w:trPr>
          <w:trHeight w:val="256"/>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2015</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726064" w:rsidRPr="00726064" w:rsidRDefault="00726064" w:rsidP="004743F5">
            <w:pPr>
              <w:rPr>
                <w:rFonts w:ascii="Trebuchet MS" w:hAnsi="Trebuchet MS" w:cs="Arial"/>
              </w:rPr>
            </w:pPr>
            <w:r w:rsidRPr="00726064">
              <w:rPr>
                <w:rFonts w:ascii="Trebuchet MS" w:hAnsi="Trebuchet MS" w:cs="Arial"/>
              </w:rPr>
              <w:t>708</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26064" w:rsidRPr="00726064" w:rsidRDefault="00726064" w:rsidP="004743F5">
            <w:pPr>
              <w:rPr>
                <w:rFonts w:ascii="Trebuchet MS" w:hAnsi="Trebuchet MS" w:cs="Arial"/>
              </w:rPr>
            </w:pPr>
            <w:r w:rsidRPr="00726064">
              <w:rPr>
                <w:rFonts w:ascii="Trebuchet MS" w:hAnsi="Trebuchet MS" w:cs="Arial"/>
              </w:rPr>
              <w:t>993</w:t>
            </w:r>
          </w:p>
        </w:tc>
      </w:tr>
      <w:tr w:rsidR="00726064" w:rsidRPr="00726064" w:rsidTr="00726064">
        <w:trPr>
          <w:trHeight w:val="350"/>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vertAlign w:val="superscript"/>
              </w:rPr>
            </w:pPr>
            <w:r w:rsidRPr="00726064">
              <w:rPr>
                <w:rFonts w:ascii="Trebuchet MS" w:hAnsi="Trebuchet MS" w:cs="Arial"/>
              </w:rPr>
              <w:t>2016</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726064" w:rsidRPr="00726064" w:rsidRDefault="00726064" w:rsidP="004743F5">
            <w:pPr>
              <w:rPr>
                <w:rFonts w:ascii="Trebuchet MS" w:hAnsi="Trebuchet MS" w:cs="Arial"/>
              </w:rPr>
            </w:pPr>
            <w:r w:rsidRPr="00726064">
              <w:rPr>
                <w:rFonts w:ascii="Trebuchet MS" w:hAnsi="Trebuchet MS" w:cs="Arial"/>
              </w:rPr>
              <w:t>791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26064" w:rsidRPr="00726064" w:rsidRDefault="00726064" w:rsidP="004743F5">
            <w:pPr>
              <w:rPr>
                <w:rFonts w:ascii="Trebuchet MS" w:hAnsi="Trebuchet MS" w:cs="Arial"/>
              </w:rPr>
            </w:pPr>
            <w:r w:rsidRPr="00726064">
              <w:rPr>
                <w:rFonts w:ascii="Trebuchet MS" w:hAnsi="Trebuchet MS" w:cs="Arial"/>
              </w:rPr>
              <w:t>987</w:t>
            </w:r>
          </w:p>
        </w:tc>
      </w:tr>
    </w:tbl>
    <w:p w:rsidR="00726064" w:rsidRPr="00726064" w:rsidRDefault="00726064" w:rsidP="00726064">
      <w:pPr>
        <w:jc w:val="both"/>
        <w:rPr>
          <w:rFonts w:ascii="Trebuchet MS" w:hAnsi="Trebuchet MS"/>
        </w:rPr>
      </w:pPr>
    </w:p>
    <w:p w:rsidR="00726064" w:rsidRPr="00726064" w:rsidRDefault="00726064" w:rsidP="00726064">
      <w:pPr>
        <w:jc w:val="both"/>
        <w:rPr>
          <w:rFonts w:ascii="Trebuchet MS" w:hAnsi="Trebuchet MS"/>
        </w:rPr>
      </w:pPr>
    </w:p>
    <w:p w:rsidR="00726064" w:rsidRPr="00726064" w:rsidRDefault="00726064" w:rsidP="00726064">
      <w:pPr>
        <w:jc w:val="both"/>
        <w:rPr>
          <w:rFonts w:ascii="Trebuchet MS" w:hAnsi="Trebuchet MS"/>
        </w:rPr>
      </w:pPr>
    </w:p>
    <w:p w:rsidR="00726064" w:rsidRPr="00726064" w:rsidRDefault="00726064" w:rsidP="00726064">
      <w:pPr>
        <w:jc w:val="both"/>
        <w:rPr>
          <w:rFonts w:ascii="Trebuchet MS" w:hAnsi="Trebuchet MS"/>
        </w:rPr>
      </w:pPr>
    </w:p>
    <w:p w:rsidR="00726064" w:rsidRPr="00726064" w:rsidRDefault="00726064" w:rsidP="00726064">
      <w:pPr>
        <w:jc w:val="both"/>
        <w:rPr>
          <w:rFonts w:ascii="Trebuchet MS" w:hAnsi="Trebuchet MS"/>
        </w:rPr>
      </w:pPr>
    </w:p>
    <w:p w:rsidR="00726064" w:rsidRPr="00726064" w:rsidRDefault="00726064" w:rsidP="00726064">
      <w:pPr>
        <w:jc w:val="both"/>
        <w:rPr>
          <w:rFonts w:ascii="Trebuchet MS" w:hAnsi="Trebuchet MS"/>
        </w:rPr>
      </w:pPr>
      <w:r w:rsidRPr="00726064">
        <w:rPr>
          <w:rFonts w:ascii="Trebuchet MS" w:hAnsi="Trebuchet MS"/>
          <w:noProof/>
        </w:rPr>
        <w:drawing>
          <wp:inline distT="0" distB="0" distL="0" distR="0">
            <wp:extent cx="6048375" cy="3952875"/>
            <wp:effectExtent l="0" t="0" r="9525" b="9525"/>
            <wp:docPr id="18"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26064" w:rsidRPr="00726064" w:rsidRDefault="00726064" w:rsidP="00726064">
      <w:pPr>
        <w:jc w:val="both"/>
        <w:rPr>
          <w:rFonts w:ascii="Trebuchet MS" w:hAnsi="Trebuchet MS"/>
        </w:rPr>
      </w:pPr>
    </w:p>
    <w:p w:rsidR="00B9601C" w:rsidRDefault="00B9601C" w:rsidP="00726064">
      <w:pPr>
        <w:jc w:val="both"/>
        <w:rPr>
          <w:rFonts w:ascii="Trebuchet MS" w:hAnsi="Trebuchet MS"/>
        </w:rPr>
      </w:pPr>
      <w:bookmarkStart w:id="0" w:name="_GoBack"/>
      <w:bookmarkEnd w:id="0"/>
    </w:p>
    <w:p w:rsidR="00B9601C" w:rsidRDefault="00B9601C" w:rsidP="00726064">
      <w:pPr>
        <w:jc w:val="both"/>
        <w:rPr>
          <w:rFonts w:ascii="Trebuchet MS" w:hAnsi="Trebuchet MS"/>
        </w:rPr>
      </w:pPr>
    </w:p>
    <w:p w:rsidR="00B9601C" w:rsidRDefault="00B9601C" w:rsidP="00726064">
      <w:pPr>
        <w:jc w:val="both"/>
        <w:rPr>
          <w:rFonts w:ascii="Trebuchet MS" w:hAnsi="Trebuchet MS"/>
        </w:rPr>
      </w:pPr>
    </w:p>
    <w:p w:rsidR="00B9601C" w:rsidRDefault="00B9601C" w:rsidP="00726064">
      <w:pPr>
        <w:jc w:val="both"/>
        <w:rPr>
          <w:rFonts w:ascii="Trebuchet MS" w:hAnsi="Trebuchet MS"/>
        </w:rPr>
      </w:pPr>
    </w:p>
    <w:p w:rsidR="00B9601C" w:rsidRPr="00726064" w:rsidRDefault="00B9601C" w:rsidP="00726064">
      <w:pPr>
        <w:jc w:val="both"/>
        <w:rPr>
          <w:rFonts w:ascii="Trebuchet MS" w:hAnsi="Trebuchet MS"/>
        </w:rPr>
      </w:pPr>
    </w:p>
    <w:p w:rsidR="00726064" w:rsidRPr="00726064" w:rsidRDefault="00726064" w:rsidP="00726064">
      <w:pPr>
        <w:jc w:val="both"/>
        <w:rPr>
          <w:rFonts w:ascii="Trebuchet MS" w:hAnsi="Trebuchet MS"/>
        </w:rPr>
      </w:pPr>
    </w:p>
    <w:p w:rsidR="00E26FF1" w:rsidRDefault="00726064" w:rsidP="00726064">
      <w:pPr>
        <w:pStyle w:val="ListParagraph"/>
        <w:numPr>
          <w:ilvl w:val="0"/>
          <w:numId w:val="4"/>
        </w:numPr>
        <w:ind w:left="284" w:hanging="284"/>
        <w:jc w:val="both"/>
        <w:rPr>
          <w:rFonts w:ascii="Trebuchet MS" w:hAnsi="Trebuchet MS" w:cs="Arial"/>
          <w:bCs/>
        </w:rPr>
      </w:pPr>
      <w:r w:rsidRPr="001A241A">
        <w:rPr>
          <w:rFonts w:ascii="Trebuchet MS" w:hAnsi="Trebuchet MS" w:cs="Arial"/>
          <w:bCs/>
        </w:rPr>
        <w:t>Asigura</w:t>
      </w:r>
      <w:r w:rsidR="006D1A4C" w:rsidRPr="001A241A">
        <w:rPr>
          <w:rFonts w:ascii="Arial" w:hAnsi="Arial" w:cs="Arial"/>
          <w:bCs/>
        </w:rPr>
        <w:t>t</w:t>
      </w:r>
      <w:r w:rsidRPr="001A241A">
        <w:rPr>
          <w:rFonts w:ascii="Trebuchet MS" w:hAnsi="Trebuchet MS" w:cs="Arial"/>
          <w:bCs/>
        </w:rPr>
        <w:t>ii care au calitatea de salariati/contribuabili cu venituri asimilabile salariului care sunt declara</w:t>
      </w:r>
      <w:r w:rsidR="006D1A4C" w:rsidRPr="001A241A">
        <w:rPr>
          <w:rFonts w:ascii="Arial" w:hAnsi="Arial" w:cs="Arial"/>
          <w:bCs/>
        </w:rPr>
        <w:t>t</w:t>
      </w:r>
      <w:r w:rsidRPr="001A241A">
        <w:rPr>
          <w:rFonts w:ascii="Trebuchet MS" w:hAnsi="Trebuchet MS" w:cs="Arial"/>
          <w:bCs/>
        </w:rPr>
        <w:t>i de catre angajatori la nivelul judetul Vrance</w:t>
      </w:r>
      <w:r w:rsidR="00B9601C">
        <w:rPr>
          <w:rFonts w:ascii="Trebuchet MS" w:hAnsi="Trebuchet MS" w:cs="Arial"/>
          <w:bCs/>
        </w:rPr>
        <w:t>a</w:t>
      </w:r>
    </w:p>
    <w:p w:rsidR="00B9601C" w:rsidRDefault="00B9601C" w:rsidP="00B9601C">
      <w:pPr>
        <w:pStyle w:val="ListParagraph"/>
        <w:ind w:left="284"/>
        <w:jc w:val="both"/>
        <w:rPr>
          <w:rFonts w:ascii="Trebuchet MS" w:hAnsi="Trebuchet MS" w:cs="Arial"/>
          <w:bCs/>
        </w:rPr>
      </w:pPr>
    </w:p>
    <w:p w:rsidR="00B9601C" w:rsidRPr="00E26FF1" w:rsidRDefault="00B9601C" w:rsidP="00B9601C">
      <w:pPr>
        <w:pStyle w:val="ListParagraph"/>
        <w:ind w:left="284"/>
        <w:jc w:val="both"/>
        <w:rPr>
          <w:rFonts w:ascii="Trebuchet MS" w:hAnsi="Trebuchet MS" w:cs="Arial"/>
          <w:bCs/>
        </w:rPr>
      </w:pPr>
    </w:p>
    <w:tbl>
      <w:tblPr>
        <w:tblW w:w="4595" w:type="dxa"/>
        <w:tblInd w:w="103" w:type="dxa"/>
        <w:tblLook w:val="0000"/>
      </w:tblPr>
      <w:tblGrid>
        <w:gridCol w:w="1085"/>
        <w:gridCol w:w="1710"/>
        <w:gridCol w:w="1800"/>
      </w:tblGrid>
      <w:tr w:rsidR="00726064" w:rsidRPr="00726064" w:rsidTr="00726064">
        <w:trPr>
          <w:trHeight w:val="1281"/>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ANUL</w:t>
            </w:r>
          </w:p>
        </w:tc>
        <w:tc>
          <w:tcPr>
            <w:tcW w:w="1710" w:type="dxa"/>
            <w:tcBorders>
              <w:top w:val="single" w:sz="4" w:space="0" w:color="auto"/>
              <w:left w:val="nil"/>
              <w:bottom w:val="single" w:sz="4" w:space="0" w:color="auto"/>
              <w:right w:val="single" w:sz="4" w:space="0" w:color="auto"/>
            </w:tcBorders>
            <w:shd w:val="clear" w:color="auto" w:fill="auto"/>
            <w:vAlign w:val="bottom"/>
          </w:tcPr>
          <w:p w:rsidR="00726064" w:rsidRPr="00726064" w:rsidRDefault="00726064" w:rsidP="004743F5">
            <w:pPr>
              <w:rPr>
                <w:rFonts w:ascii="Trebuchet MS" w:hAnsi="Trebuchet MS" w:cs="Arial"/>
              </w:rPr>
            </w:pPr>
            <w:r w:rsidRPr="00726064">
              <w:rPr>
                <w:rFonts w:ascii="Trebuchet MS" w:hAnsi="Trebuchet MS" w:cs="Arial"/>
              </w:rPr>
              <w:t>Număr salaria</w:t>
            </w:r>
            <w:r w:rsidR="00BC107E">
              <w:rPr>
                <w:rFonts w:ascii="Arial" w:hAnsi="Arial" w:cs="Arial"/>
              </w:rPr>
              <w:t>t</w:t>
            </w:r>
            <w:r w:rsidRPr="00726064">
              <w:rPr>
                <w:rFonts w:ascii="Trebuchet MS" w:hAnsi="Trebuchet MS" w:cs="Arial"/>
              </w:rPr>
              <w:t>i /an</w:t>
            </w:r>
          </w:p>
        </w:tc>
        <w:tc>
          <w:tcPr>
            <w:tcW w:w="1800" w:type="dxa"/>
            <w:tcBorders>
              <w:top w:val="single" w:sz="4" w:space="0" w:color="auto"/>
              <w:left w:val="nil"/>
              <w:bottom w:val="single" w:sz="4" w:space="0" w:color="auto"/>
              <w:right w:val="single" w:sz="4" w:space="0" w:color="auto"/>
            </w:tcBorders>
            <w:shd w:val="clear" w:color="auto" w:fill="auto"/>
            <w:vAlign w:val="bottom"/>
          </w:tcPr>
          <w:p w:rsidR="00726064" w:rsidRPr="00726064" w:rsidRDefault="00726064" w:rsidP="004743F5">
            <w:pPr>
              <w:rPr>
                <w:rFonts w:ascii="Trebuchet MS" w:hAnsi="Trebuchet MS" w:cs="Arial"/>
              </w:rPr>
            </w:pPr>
            <w:r w:rsidRPr="00726064">
              <w:rPr>
                <w:rFonts w:ascii="Trebuchet MS" w:hAnsi="Trebuchet MS" w:cs="Arial"/>
              </w:rPr>
              <w:t>Nr. mediu angajatori /an</w:t>
            </w:r>
          </w:p>
        </w:tc>
      </w:tr>
      <w:tr w:rsidR="00726064" w:rsidRPr="00726064" w:rsidTr="00726064">
        <w:trPr>
          <w:trHeight w:val="325"/>
        </w:trPr>
        <w:tc>
          <w:tcPr>
            <w:tcW w:w="1085" w:type="dxa"/>
            <w:tcBorders>
              <w:top w:val="nil"/>
              <w:left w:val="single" w:sz="4" w:space="0" w:color="auto"/>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2013</w:t>
            </w:r>
          </w:p>
        </w:tc>
        <w:tc>
          <w:tcPr>
            <w:tcW w:w="1710" w:type="dxa"/>
            <w:tcBorders>
              <w:top w:val="nil"/>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57493</w:t>
            </w:r>
          </w:p>
        </w:tc>
        <w:tc>
          <w:tcPr>
            <w:tcW w:w="1800" w:type="dxa"/>
            <w:tcBorders>
              <w:top w:val="nil"/>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5269</w:t>
            </w:r>
          </w:p>
        </w:tc>
      </w:tr>
      <w:tr w:rsidR="00726064" w:rsidRPr="00726064" w:rsidTr="00726064">
        <w:trPr>
          <w:trHeight w:val="256"/>
        </w:trPr>
        <w:tc>
          <w:tcPr>
            <w:tcW w:w="1085" w:type="dxa"/>
            <w:tcBorders>
              <w:top w:val="nil"/>
              <w:left w:val="single" w:sz="4" w:space="0" w:color="auto"/>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2014</w:t>
            </w:r>
          </w:p>
        </w:tc>
        <w:tc>
          <w:tcPr>
            <w:tcW w:w="1710" w:type="dxa"/>
            <w:tcBorders>
              <w:top w:val="nil"/>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57682</w:t>
            </w:r>
          </w:p>
        </w:tc>
        <w:tc>
          <w:tcPr>
            <w:tcW w:w="1800" w:type="dxa"/>
            <w:tcBorders>
              <w:top w:val="nil"/>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5320</w:t>
            </w:r>
          </w:p>
        </w:tc>
      </w:tr>
      <w:tr w:rsidR="00726064" w:rsidRPr="00726064" w:rsidTr="00726064">
        <w:trPr>
          <w:trHeight w:val="256"/>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2015</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59924</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5599</w:t>
            </w:r>
          </w:p>
        </w:tc>
      </w:tr>
      <w:tr w:rsidR="00726064" w:rsidRPr="00726064" w:rsidTr="00726064">
        <w:trPr>
          <w:trHeight w:val="350"/>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vertAlign w:val="superscript"/>
              </w:rPr>
            </w:pPr>
            <w:r w:rsidRPr="00726064">
              <w:rPr>
                <w:rFonts w:ascii="Trebuchet MS" w:hAnsi="Trebuchet MS" w:cs="Arial"/>
              </w:rPr>
              <w:t>2016</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60561</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26064" w:rsidRPr="00726064" w:rsidRDefault="00726064" w:rsidP="004743F5">
            <w:pPr>
              <w:rPr>
                <w:rFonts w:ascii="Trebuchet MS" w:hAnsi="Trebuchet MS" w:cs="Arial"/>
              </w:rPr>
            </w:pPr>
            <w:r w:rsidRPr="00726064">
              <w:rPr>
                <w:rFonts w:ascii="Trebuchet MS" w:hAnsi="Trebuchet MS" w:cs="Arial"/>
              </w:rPr>
              <w:t>5661</w:t>
            </w:r>
          </w:p>
        </w:tc>
      </w:tr>
    </w:tbl>
    <w:p w:rsidR="00726064" w:rsidRPr="00726064" w:rsidRDefault="00726064" w:rsidP="00726064">
      <w:pPr>
        <w:jc w:val="both"/>
        <w:rPr>
          <w:rFonts w:ascii="Trebuchet MS" w:hAnsi="Trebuchet MS"/>
        </w:rPr>
      </w:pPr>
    </w:p>
    <w:p w:rsidR="00726064" w:rsidRPr="00726064" w:rsidRDefault="00726064" w:rsidP="00726064">
      <w:pPr>
        <w:jc w:val="both"/>
        <w:rPr>
          <w:rFonts w:ascii="Trebuchet MS" w:hAnsi="Trebuchet MS"/>
        </w:rPr>
      </w:pPr>
    </w:p>
    <w:p w:rsidR="00726064" w:rsidRPr="00726064" w:rsidRDefault="00726064" w:rsidP="00726064">
      <w:pPr>
        <w:jc w:val="both"/>
        <w:rPr>
          <w:rFonts w:ascii="Trebuchet MS" w:hAnsi="Trebuchet MS"/>
        </w:rPr>
      </w:pPr>
      <w:r w:rsidRPr="00726064">
        <w:rPr>
          <w:rFonts w:ascii="Trebuchet MS" w:hAnsi="Trebuchet MS"/>
          <w:noProof/>
        </w:rPr>
        <w:drawing>
          <wp:inline distT="0" distB="0" distL="0" distR="0">
            <wp:extent cx="6143625" cy="3686175"/>
            <wp:effectExtent l="19050" t="0" r="9525" b="0"/>
            <wp:docPr id="19"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26064" w:rsidRPr="00726064" w:rsidRDefault="00726064" w:rsidP="00726064">
      <w:pPr>
        <w:jc w:val="both"/>
        <w:rPr>
          <w:rFonts w:ascii="Trebuchet MS" w:hAnsi="Trebuchet MS"/>
        </w:rPr>
      </w:pPr>
    </w:p>
    <w:p w:rsidR="00516F58" w:rsidRDefault="00516F58" w:rsidP="00726064">
      <w:pPr>
        <w:jc w:val="both"/>
        <w:rPr>
          <w:rFonts w:ascii="Trebuchet MS" w:hAnsi="Trebuchet MS"/>
        </w:rPr>
      </w:pPr>
    </w:p>
    <w:p w:rsidR="00E26FF1" w:rsidRDefault="00E26FF1" w:rsidP="00726064">
      <w:pPr>
        <w:jc w:val="both"/>
        <w:rPr>
          <w:rFonts w:ascii="Trebuchet MS" w:hAnsi="Trebuchet MS"/>
        </w:rPr>
      </w:pPr>
    </w:p>
    <w:p w:rsidR="00225E45" w:rsidRDefault="00225E45" w:rsidP="00726064">
      <w:pPr>
        <w:jc w:val="both"/>
        <w:rPr>
          <w:rFonts w:ascii="Trebuchet MS" w:hAnsi="Trebuchet MS"/>
        </w:rPr>
      </w:pPr>
    </w:p>
    <w:p w:rsidR="00225E45" w:rsidRDefault="00225E45" w:rsidP="00726064">
      <w:pPr>
        <w:jc w:val="both"/>
        <w:rPr>
          <w:rFonts w:ascii="Trebuchet MS" w:hAnsi="Trebuchet MS"/>
        </w:rPr>
      </w:pPr>
    </w:p>
    <w:p w:rsidR="00225E45" w:rsidRDefault="00225E45" w:rsidP="00726064">
      <w:pPr>
        <w:jc w:val="both"/>
        <w:rPr>
          <w:rFonts w:ascii="Trebuchet MS" w:hAnsi="Trebuchet MS"/>
        </w:rPr>
      </w:pPr>
    </w:p>
    <w:p w:rsidR="00225E45" w:rsidRDefault="00225E45" w:rsidP="00726064">
      <w:pPr>
        <w:jc w:val="both"/>
        <w:rPr>
          <w:rFonts w:ascii="Trebuchet MS" w:hAnsi="Trebuchet MS"/>
        </w:rPr>
      </w:pPr>
    </w:p>
    <w:p w:rsidR="00225E45" w:rsidRDefault="00225E45" w:rsidP="00726064">
      <w:pPr>
        <w:jc w:val="both"/>
        <w:rPr>
          <w:rFonts w:ascii="Trebuchet MS" w:hAnsi="Trebuchet MS"/>
        </w:rPr>
      </w:pPr>
    </w:p>
    <w:p w:rsidR="00225E45" w:rsidRPr="00726064" w:rsidRDefault="00225E45" w:rsidP="00726064">
      <w:pPr>
        <w:jc w:val="both"/>
        <w:rPr>
          <w:rFonts w:ascii="Trebuchet MS" w:hAnsi="Trebuchet MS"/>
        </w:rPr>
      </w:pPr>
    </w:p>
    <w:p w:rsidR="00516F58" w:rsidRDefault="00726064" w:rsidP="007A17A9">
      <w:pPr>
        <w:jc w:val="both"/>
        <w:rPr>
          <w:rFonts w:ascii="Trebuchet MS" w:hAnsi="Trebuchet MS"/>
        </w:rPr>
      </w:pPr>
      <w:r w:rsidRPr="00726064">
        <w:rPr>
          <w:rFonts w:ascii="Trebuchet MS" w:hAnsi="Trebuchet MS"/>
        </w:rPr>
        <w:t xml:space="preserve">Analizând din punct de vedere al dinamicii în timp </w:t>
      </w:r>
      <w:r w:rsidRPr="00726064">
        <w:rPr>
          <w:rFonts w:ascii="Trebuchet MS" w:hAnsi="Trebuchet MS"/>
          <w:b/>
          <w:i/>
        </w:rPr>
        <w:t>a numărului total de asigura</w:t>
      </w:r>
      <w:r w:rsidR="006D1A4C">
        <w:rPr>
          <w:b/>
          <w:i/>
        </w:rPr>
        <w:t>t</w:t>
      </w:r>
      <w:r w:rsidRPr="00726064">
        <w:rPr>
          <w:rFonts w:ascii="Trebuchet MS" w:hAnsi="Trebuchet MS"/>
          <w:b/>
          <w:i/>
        </w:rPr>
        <w:t xml:space="preserve">i ai sistemului public de pensii </w:t>
      </w:r>
      <w:r w:rsidRPr="00726064">
        <w:rPr>
          <w:rFonts w:ascii="Trebuchet MS" w:hAnsi="Trebuchet MS"/>
        </w:rPr>
        <w:t>la nivelul jude</w:t>
      </w:r>
      <w:r w:rsidR="006D1A4C">
        <w:t>t</w:t>
      </w:r>
      <w:r w:rsidRPr="00726064">
        <w:rPr>
          <w:rFonts w:ascii="Trebuchet MS" w:hAnsi="Trebuchet MS"/>
        </w:rPr>
        <w:t>ului</w:t>
      </w:r>
      <w:r w:rsidR="00163443">
        <w:rPr>
          <w:rFonts w:ascii="Trebuchet MS" w:hAnsi="Trebuchet MS"/>
        </w:rPr>
        <w:t xml:space="preserve"> </w:t>
      </w:r>
      <w:r w:rsidRPr="00726064">
        <w:rPr>
          <w:rFonts w:ascii="Trebuchet MS" w:hAnsi="Trebuchet MS"/>
        </w:rPr>
        <w:t>Vrancea în perioada ianuarie</w:t>
      </w:r>
      <w:r w:rsidR="00163443">
        <w:rPr>
          <w:rFonts w:ascii="Trebuchet MS" w:hAnsi="Trebuchet MS"/>
        </w:rPr>
        <w:t xml:space="preserve"> </w:t>
      </w:r>
      <w:r w:rsidRPr="00726064">
        <w:rPr>
          <w:rFonts w:ascii="Trebuchet MS" w:hAnsi="Trebuchet MS"/>
        </w:rPr>
        <w:t>2013-aprilie 2016  se observă un trend constant u</w:t>
      </w:r>
      <w:r w:rsidR="001A241A">
        <w:rPr>
          <w:rFonts w:ascii="Trebuchet MS" w:hAnsi="Trebuchet MS"/>
        </w:rPr>
        <w:t>s</w:t>
      </w:r>
      <w:r w:rsidRPr="00726064">
        <w:rPr>
          <w:rFonts w:ascii="Trebuchet MS" w:hAnsi="Trebuchet MS"/>
        </w:rPr>
        <w:t xml:space="preserve">or crescător, atât global cât </w:t>
      </w:r>
      <w:r w:rsidR="006D1A4C" w:rsidRPr="006D1A4C">
        <w:rPr>
          <w:rFonts w:ascii="Trebuchet MS" w:hAnsi="Trebuchet MS"/>
        </w:rPr>
        <w:t>s</w:t>
      </w:r>
      <w:r w:rsidRPr="00726064">
        <w:rPr>
          <w:rFonts w:ascii="Trebuchet MS" w:hAnsi="Trebuchet MS"/>
        </w:rPr>
        <w:t xml:space="preserve">i în detaliu pe fiecare categorie de </w:t>
      </w:r>
      <w:r w:rsidRPr="006D1A4C">
        <w:rPr>
          <w:rFonts w:ascii="Trebuchet MS" w:hAnsi="Trebuchet MS"/>
        </w:rPr>
        <w:t>asigura</w:t>
      </w:r>
      <w:r w:rsidR="006D1A4C" w:rsidRPr="006D1A4C">
        <w:rPr>
          <w:rFonts w:ascii="Trebuchet MS" w:hAnsi="Trebuchet MS"/>
        </w:rPr>
        <w:t>t</w:t>
      </w:r>
      <w:r w:rsidRPr="006D1A4C">
        <w:rPr>
          <w:rFonts w:ascii="Trebuchet MS" w:hAnsi="Trebuchet MS"/>
        </w:rPr>
        <w:t>i</w:t>
      </w:r>
      <w:r w:rsidRPr="00726064">
        <w:rPr>
          <w:rFonts w:ascii="Trebuchet MS" w:hAnsi="Trebuchet MS"/>
        </w:rPr>
        <w:t xml:space="preserve">. Această </w:t>
      </w:r>
      <w:r w:rsidRPr="006D1A4C">
        <w:rPr>
          <w:rFonts w:ascii="Trebuchet MS" w:hAnsi="Trebuchet MS"/>
        </w:rPr>
        <w:t>tendin</w:t>
      </w:r>
      <w:r w:rsidR="006D1A4C" w:rsidRPr="006D1A4C">
        <w:rPr>
          <w:rFonts w:ascii="Trebuchet MS" w:hAnsi="Trebuchet MS"/>
        </w:rPr>
        <w:t>t</w:t>
      </w:r>
      <w:r w:rsidRPr="006D1A4C">
        <w:rPr>
          <w:rFonts w:ascii="Trebuchet MS" w:hAnsi="Trebuchet MS"/>
        </w:rPr>
        <w:t>ă</w:t>
      </w:r>
      <w:r w:rsidRPr="00726064">
        <w:rPr>
          <w:rFonts w:ascii="Trebuchet MS" w:hAnsi="Trebuchet MS"/>
        </w:rPr>
        <w:t xml:space="preserve"> de </w:t>
      </w:r>
      <w:r w:rsidRPr="006D1A4C">
        <w:rPr>
          <w:rFonts w:ascii="Trebuchet MS" w:hAnsi="Trebuchet MS"/>
        </w:rPr>
        <w:t>cre</w:t>
      </w:r>
      <w:r w:rsidR="001A241A">
        <w:rPr>
          <w:rFonts w:ascii="Trebuchet MS" w:hAnsi="Trebuchet MS"/>
        </w:rPr>
        <w:t>s</w:t>
      </w:r>
      <w:r w:rsidRPr="006D1A4C">
        <w:rPr>
          <w:rFonts w:ascii="Trebuchet MS" w:hAnsi="Trebuchet MS"/>
        </w:rPr>
        <w:t>tere</w:t>
      </w:r>
      <w:r w:rsidRPr="00726064">
        <w:rPr>
          <w:rFonts w:ascii="Trebuchet MS" w:hAnsi="Trebuchet MS"/>
        </w:rPr>
        <w:t xml:space="preserve"> </w:t>
      </w:r>
      <w:r w:rsidRPr="006D1A4C">
        <w:rPr>
          <w:rFonts w:ascii="Trebuchet MS" w:hAnsi="Trebuchet MS"/>
        </w:rPr>
        <w:t>u</w:t>
      </w:r>
      <w:r w:rsidR="006D1A4C" w:rsidRPr="006D1A4C">
        <w:rPr>
          <w:rFonts w:ascii="Trebuchet MS" w:hAnsi="Trebuchet MS"/>
        </w:rPr>
        <w:t>s</w:t>
      </w:r>
      <w:r w:rsidRPr="006D1A4C">
        <w:rPr>
          <w:rFonts w:ascii="Trebuchet MS" w:hAnsi="Trebuchet MS"/>
        </w:rPr>
        <w:t>oară</w:t>
      </w:r>
      <w:r w:rsidRPr="00726064">
        <w:rPr>
          <w:rFonts w:ascii="Trebuchet MS" w:hAnsi="Trebuchet MS"/>
        </w:rPr>
        <w:t xml:space="preserve"> este </w:t>
      </w:r>
      <w:r w:rsidRPr="006D1A4C">
        <w:rPr>
          <w:rFonts w:ascii="Trebuchet MS" w:hAnsi="Trebuchet MS"/>
        </w:rPr>
        <w:t>ob</w:t>
      </w:r>
      <w:r w:rsidR="006D1A4C" w:rsidRPr="006D1A4C">
        <w:rPr>
          <w:rFonts w:ascii="Trebuchet MS" w:hAnsi="Trebuchet MS"/>
        </w:rPr>
        <w:t>t</w:t>
      </w:r>
      <w:r w:rsidRPr="006D1A4C">
        <w:rPr>
          <w:rFonts w:ascii="Trebuchet MS" w:hAnsi="Trebuchet MS"/>
        </w:rPr>
        <w:t>inută</w:t>
      </w:r>
      <w:r w:rsidRPr="00726064">
        <w:rPr>
          <w:rFonts w:ascii="Trebuchet MS" w:hAnsi="Trebuchet MS"/>
        </w:rPr>
        <w:t xml:space="preserve"> pe fondul unor factori obiectivi pozitivi care au intervenit în ultimii ani cum ar fi:  </w:t>
      </w:r>
    </w:p>
    <w:p w:rsidR="007A17A9" w:rsidRDefault="00726064" w:rsidP="007A17A9">
      <w:pPr>
        <w:pStyle w:val="ListParagraph"/>
        <w:numPr>
          <w:ilvl w:val="0"/>
          <w:numId w:val="25"/>
        </w:numPr>
        <w:jc w:val="both"/>
        <w:rPr>
          <w:rFonts w:ascii="Trebuchet MS" w:hAnsi="Trebuchet MS"/>
        </w:rPr>
      </w:pPr>
      <w:r w:rsidRPr="007A17A9">
        <w:rPr>
          <w:rFonts w:ascii="Trebuchet MS" w:hAnsi="Trebuchet MS"/>
        </w:rPr>
        <w:t>reducerea cotei de contribu</w:t>
      </w:r>
      <w:r w:rsidR="006D1A4C" w:rsidRPr="007A17A9">
        <w:rPr>
          <w:rFonts w:ascii="Trebuchet MS" w:hAnsi="Trebuchet MS"/>
        </w:rPr>
        <w:t>t</w:t>
      </w:r>
      <w:r w:rsidRPr="007A17A9">
        <w:rPr>
          <w:rFonts w:ascii="Trebuchet MS" w:hAnsi="Trebuchet MS"/>
        </w:rPr>
        <w:t xml:space="preserve">ie la sistemul public de pensie în octombrie 2014 de la 31,3 % la 26,3%  </w:t>
      </w:r>
      <w:r w:rsidR="006D1A4C" w:rsidRPr="007A17A9">
        <w:rPr>
          <w:rFonts w:ascii="Trebuchet MS" w:hAnsi="Trebuchet MS"/>
        </w:rPr>
        <w:t>s</w:t>
      </w:r>
      <w:r w:rsidRPr="007A17A9">
        <w:rPr>
          <w:rFonts w:ascii="Trebuchet MS" w:hAnsi="Trebuchet MS"/>
        </w:rPr>
        <w:t>i oportunitea ce se oferă celor care doresc să-</w:t>
      </w:r>
      <w:r w:rsidR="006D1A4C" w:rsidRPr="007A17A9">
        <w:rPr>
          <w:rFonts w:ascii="Trebuchet MS" w:hAnsi="Trebuchet MS"/>
        </w:rPr>
        <w:t>s</w:t>
      </w:r>
      <w:r w:rsidRPr="007A17A9">
        <w:rPr>
          <w:rFonts w:ascii="Trebuchet MS" w:hAnsi="Trebuchet MS"/>
        </w:rPr>
        <w:t>i completeze vechimea pâna la atingerea stagiului minim de cotizare necesar pensionării prin asigurarea riscului bătrâne</w:t>
      </w:r>
      <w:r w:rsidR="006D1A4C" w:rsidRPr="007A17A9">
        <w:rPr>
          <w:rFonts w:ascii="Trebuchet MS" w:hAnsi="Trebuchet MS"/>
        </w:rPr>
        <w:t>t</w:t>
      </w:r>
      <w:r w:rsidRPr="007A17A9">
        <w:rPr>
          <w:rFonts w:ascii="Trebuchet MS" w:hAnsi="Trebuchet MS"/>
        </w:rPr>
        <w:t xml:space="preserve">ii </w:t>
      </w:r>
      <w:r w:rsidR="006D1A4C" w:rsidRPr="007A17A9">
        <w:rPr>
          <w:rFonts w:ascii="Trebuchet MS" w:hAnsi="Trebuchet MS"/>
        </w:rPr>
        <w:t>s</w:t>
      </w:r>
      <w:r w:rsidRPr="007A17A9">
        <w:rPr>
          <w:rFonts w:ascii="Trebuchet MS" w:hAnsi="Trebuchet MS"/>
        </w:rPr>
        <w:t>i a înbolnăvirii, în baza unui contract de asigurare la sistemul public de pensie în contrabalan</w:t>
      </w:r>
      <w:r w:rsidR="006D1A4C" w:rsidRPr="007A17A9">
        <w:rPr>
          <w:rFonts w:ascii="Trebuchet MS" w:hAnsi="Trebuchet MS"/>
        </w:rPr>
        <w:t>t</w:t>
      </w:r>
      <w:r w:rsidRPr="007A17A9">
        <w:rPr>
          <w:rFonts w:ascii="Trebuchet MS" w:hAnsi="Trebuchet MS"/>
        </w:rPr>
        <w:t>ă cu efectele unor factori negativi de influen</w:t>
      </w:r>
      <w:r w:rsidR="006D1A4C">
        <w:t>t</w:t>
      </w:r>
      <w:r w:rsidRPr="007A17A9">
        <w:rPr>
          <w:rFonts w:ascii="Trebuchet MS" w:hAnsi="Trebuchet MS"/>
        </w:rPr>
        <w:t xml:space="preserve">ă </w:t>
      </w:r>
      <w:r w:rsidR="006D1A4C" w:rsidRPr="007A17A9">
        <w:rPr>
          <w:rFonts w:ascii="Trebuchet MS" w:hAnsi="Trebuchet MS"/>
        </w:rPr>
        <w:t>s</w:t>
      </w:r>
      <w:r w:rsidRPr="007A17A9">
        <w:rPr>
          <w:rFonts w:ascii="Trebuchet MS" w:hAnsi="Trebuchet MS"/>
        </w:rPr>
        <w:t xml:space="preserve">i anume specificul socio-demografic </w:t>
      </w:r>
      <w:r w:rsidR="006D1A4C" w:rsidRPr="007A17A9">
        <w:rPr>
          <w:rFonts w:ascii="Trebuchet MS" w:hAnsi="Trebuchet MS"/>
        </w:rPr>
        <w:t>s</w:t>
      </w:r>
      <w:r w:rsidRPr="007A17A9">
        <w:rPr>
          <w:rFonts w:ascii="Trebuchet MS" w:hAnsi="Trebuchet MS"/>
        </w:rPr>
        <w:t>i economic al jude</w:t>
      </w:r>
      <w:r w:rsidR="006D1A4C" w:rsidRPr="007A17A9">
        <w:rPr>
          <w:rFonts w:ascii="Trebuchet MS" w:hAnsi="Trebuchet MS"/>
        </w:rPr>
        <w:t>t</w:t>
      </w:r>
      <w:r w:rsidRPr="007A17A9">
        <w:rPr>
          <w:rFonts w:ascii="Trebuchet MS" w:hAnsi="Trebuchet MS"/>
        </w:rPr>
        <w:t>ului</w:t>
      </w:r>
      <w:r w:rsidR="007A17A9" w:rsidRPr="007A17A9">
        <w:rPr>
          <w:rFonts w:ascii="Trebuchet MS" w:hAnsi="Trebuchet MS"/>
        </w:rPr>
        <w:t xml:space="preserve"> </w:t>
      </w:r>
      <w:r w:rsidRPr="007A17A9">
        <w:rPr>
          <w:rFonts w:ascii="Trebuchet MS" w:hAnsi="Trebuchet MS"/>
        </w:rPr>
        <w:t>Vrancea</w:t>
      </w:r>
      <w:r w:rsidR="007A17A9">
        <w:rPr>
          <w:rFonts w:ascii="Trebuchet MS" w:hAnsi="Trebuchet MS"/>
        </w:rPr>
        <w:t>;</w:t>
      </w:r>
    </w:p>
    <w:p w:rsidR="00726064" w:rsidRDefault="00726064" w:rsidP="007A17A9">
      <w:pPr>
        <w:pStyle w:val="ListParagraph"/>
        <w:numPr>
          <w:ilvl w:val="0"/>
          <w:numId w:val="25"/>
        </w:numPr>
        <w:jc w:val="both"/>
        <w:rPr>
          <w:rFonts w:ascii="Trebuchet MS" w:hAnsi="Trebuchet MS"/>
        </w:rPr>
      </w:pPr>
      <w:r w:rsidRPr="007A17A9">
        <w:rPr>
          <w:rFonts w:ascii="Trebuchet MS" w:hAnsi="Trebuchet MS"/>
        </w:rPr>
        <w:t>lipsa activită</w:t>
      </w:r>
      <w:r w:rsidRPr="007A17A9">
        <w:rPr>
          <w:rFonts w:ascii="Cambria Math" w:hAnsi="Cambria Math" w:cs="Cambria Math"/>
        </w:rPr>
        <w:t>ț</w:t>
      </w:r>
      <w:r w:rsidRPr="007A17A9">
        <w:rPr>
          <w:rFonts w:ascii="Trebuchet MS" w:hAnsi="Trebuchet MS"/>
        </w:rPr>
        <w:t>ilor industriale de anvergură, predominând micii comercian</w:t>
      </w:r>
      <w:r w:rsidR="006D1A4C" w:rsidRPr="007A17A9">
        <w:rPr>
          <w:rFonts w:ascii="Trebuchet MS" w:hAnsi="Trebuchet MS"/>
        </w:rPr>
        <w:t>t</w:t>
      </w:r>
      <w:r w:rsidRPr="007A17A9">
        <w:rPr>
          <w:rFonts w:ascii="Trebuchet MS" w:hAnsi="Trebuchet MS"/>
        </w:rPr>
        <w:t xml:space="preserve">i </w:t>
      </w:r>
      <w:r w:rsidR="006D1A4C" w:rsidRPr="007A17A9">
        <w:rPr>
          <w:rFonts w:ascii="Trebuchet MS" w:hAnsi="Trebuchet MS"/>
        </w:rPr>
        <w:t>s</w:t>
      </w:r>
      <w:r w:rsidRPr="007A17A9">
        <w:rPr>
          <w:rFonts w:ascii="Trebuchet MS" w:hAnsi="Trebuchet MS"/>
        </w:rPr>
        <w:t xml:space="preserve">i micii producători. </w:t>
      </w:r>
    </w:p>
    <w:p w:rsidR="00320282" w:rsidRDefault="00320282" w:rsidP="00320282">
      <w:pPr>
        <w:pStyle w:val="ListParagraph"/>
        <w:jc w:val="both"/>
        <w:rPr>
          <w:rFonts w:ascii="Trebuchet MS" w:hAnsi="Trebuchet MS"/>
        </w:rPr>
      </w:pPr>
    </w:p>
    <w:p w:rsidR="00320282" w:rsidRDefault="00320282" w:rsidP="00320282">
      <w:pPr>
        <w:pStyle w:val="ListParagraph"/>
        <w:jc w:val="both"/>
        <w:rPr>
          <w:rFonts w:ascii="Trebuchet MS" w:hAnsi="Trebuchet MS"/>
          <w:i/>
          <w:sz w:val="28"/>
          <w:szCs w:val="28"/>
        </w:rPr>
      </w:pPr>
      <w:r w:rsidRPr="00320282">
        <w:rPr>
          <w:rFonts w:ascii="Trebuchet MS" w:hAnsi="Trebuchet MS"/>
          <w:i/>
          <w:sz w:val="28"/>
          <w:szCs w:val="28"/>
        </w:rPr>
        <w:t xml:space="preserve">Analiza </w:t>
      </w:r>
      <w:r>
        <w:rPr>
          <w:rFonts w:ascii="Trebuchet MS" w:hAnsi="Trebuchet MS"/>
          <w:i/>
          <w:sz w:val="28"/>
          <w:szCs w:val="28"/>
        </w:rPr>
        <w:t>comparativa</w:t>
      </w:r>
    </w:p>
    <w:p w:rsidR="00320282" w:rsidRDefault="00320282" w:rsidP="00320282">
      <w:pPr>
        <w:pStyle w:val="ListParagraph"/>
        <w:jc w:val="both"/>
        <w:rPr>
          <w:rFonts w:ascii="Trebuchet MS" w:hAnsi="Trebuchet MS"/>
          <w:i/>
          <w:sz w:val="28"/>
          <w:szCs w:val="28"/>
        </w:rPr>
      </w:pPr>
    </w:p>
    <w:p w:rsidR="0033054F" w:rsidRPr="003E79C3" w:rsidRDefault="0033054F" w:rsidP="003E79C3">
      <w:pPr>
        <w:jc w:val="both"/>
        <w:rPr>
          <w:rFonts w:ascii="Trebuchet MS" w:hAnsi="Trebuchet MS"/>
        </w:rPr>
      </w:pPr>
      <w:r w:rsidRPr="003E79C3">
        <w:rPr>
          <w:rFonts w:ascii="Trebuchet MS" w:hAnsi="Trebuchet MS"/>
        </w:rPr>
        <w:t>Desi se poate observa ca la nivelul judetului Vrancea n</w:t>
      </w:r>
      <w:r w:rsidR="001D3361" w:rsidRPr="003E79C3">
        <w:rPr>
          <w:rFonts w:ascii="Trebuchet MS" w:hAnsi="Trebuchet MS"/>
        </w:rPr>
        <w:t xml:space="preserve">umarul de contribuabili a crescut </w:t>
      </w:r>
      <w:r w:rsidRPr="003E79C3">
        <w:rPr>
          <w:rFonts w:ascii="Trebuchet MS" w:hAnsi="Trebuchet MS"/>
        </w:rPr>
        <w:t>(</w:t>
      </w:r>
      <w:r w:rsidR="001D3361" w:rsidRPr="003E79C3">
        <w:rPr>
          <w:rFonts w:ascii="Trebuchet MS" w:hAnsi="Trebuchet MS"/>
        </w:rPr>
        <w:t>de la 59.408 in anul 2013</w:t>
      </w:r>
      <w:r w:rsidR="00BC6DB8" w:rsidRPr="003E79C3">
        <w:rPr>
          <w:rFonts w:ascii="Trebuchet MS" w:hAnsi="Trebuchet MS"/>
        </w:rPr>
        <w:t>,</w:t>
      </w:r>
      <w:r w:rsidR="001D3361" w:rsidRPr="003E79C3">
        <w:rPr>
          <w:rFonts w:ascii="Trebuchet MS" w:hAnsi="Trebuchet MS"/>
        </w:rPr>
        <w:t xml:space="preserve"> la 62.707 in anul 2016 </w:t>
      </w:r>
      <w:r w:rsidRPr="003E79C3">
        <w:rPr>
          <w:rFonts w:ascii="Trebuchet MS" w:hAnsi="Trebuchet MS"/>
        </w:rPr>
        <w:t xml:space="preserve"> insemnand un procent de</w:t>
      </w:r>
      <w:r w:rsidR="001D3361" w:rsidRPr="003E79C3">
        <w:rPr>
          <w:rFonts w:ascii="Trebuchet MS" w:hAnsi="Trebuchet MS"/>
        </w:rPr>
        <w:t xml:space="preserve"> 5,6%</w:t>
      </w:r>
      <w:r w:rsidRPr="003E79C3">
        <w:rPr>
          <w:rFonts w:ascii="Trebuchet MS" w:hAnsi="Trebuchet MS"/>
        </w:rPr>
        <w:t>),</w:t>
      </w:r>
      <w:r w:rsidR="001D3361" w:rsidRPr="003E79C3">
        <w:rPr>
          <w:rFonts w:ascii="Trebuchet MS" w:hAnsi="Trebuchet MS"/>
        </w:rPr>
        <w:t xml:space="preserve"> </w:t>
      </w:r>
      <w:r w:rsidRPr="003E79C3">
        <w:rPr>
          <w:rFonts w:ascii="Trebuchet MS" w:hAnsi="Trebuchet MS"/>
        </w:rPr>
        <w:t>comparativ cu numarul pensionarilor care a scazut (de la 92.598 in 2013</w:t>
      </w:r>
      <w:r w:rsidR="00BC6DB8" w:rsidRPr="003E79C3">
        <w:rPr>
          <w:rFonts w:ascii="Trebuchet MS" w:hAnsi="Trebuchet MS"/>
        </w:rPr>
        <w:t>,</w:t>
      </w:r>
      <w:r w:rsidRPr="003E79C3">
        <w:rPr>
          <w:rFonts w:ascii="Trebuchet MS" w:hAnsi="Trebuchet MS"/>
        </w:rPr>
        <w:t xml:space="preserve"> la 88.810 in 2016  insemnand un procent de 4.1%), aceasta nu </w:t>
      </w:r>
      <w:r w:rsidR="00BC6DB8" w:rsidRPr="003E79C3">
        <w:rPr>
          <w:rFonts w:ascii="Trebuchet MS" w:hAnsi="Trebuchet MS"/>
        </w:rPr>
        <w:t xml:space="preserve">influenteaza semnificativ </w:t>
      </w:r>
      <w:r w:rsidRPr="003E79C3">
        <w:rPr>
          <w:rFonts w:ascii="Trebuchet MS" w:hAnsi="Trebuchet MS"/>
        </w:rPr>
        <w:t xml:space="preserve"> diminuarea deficitului la</w:t>
      </w:r>
      <w:r w:rsidR="00E26FF1">
        <w:rPr>
          <w:rFonts w:ascii="Trebuchet MS" w:hAnsi="Trebuchet MS"/>
        </w:rPr>
        <w:t xml:space="preserve"> nivelul</w:t>
      </w:r>
      <w:r w:rsidRPr="003E79C3">
        <w:rPr>
          <w:rFonts w:ascii="Trebuchet MS" w:hAnsi="Trebuchet MS"/>
        </w:rPr>
        <w:t xml:space="preserve"> BASS. </w:t>
      </w:r>
    </w:p>
    <w:p w:rsidR="00320282" w:rsidRPr="00320282" w:rsidRDefault="00320282" w:rsidP="00320282">
      <w:pPr>
        <w:pStyle w:val="ListParagraph"/>
        <w:jc w:val="both"/>
        <w:rPr>
          <w:rFonts w:ascii="Trebuchet MS" w:hAnsi="Trebuchet MS"/>
        </w:rPr>
      </w:pPr>
    </w:p>
    <w:p w:rsidR="00AD4911" w:rsidRPr="00726064" w:rsidRDefault="00AD4911" w:rsidP="00AD4911">
      <w:pPr>
        <w:jc w:val="both"/>
        <w:rPr>
          <w:rFonts w:ascii="Trebuchet MS" w:hAnsi="Trebuchet MS"/>
        </w:rPr>
      </w:pPr>
    </w:p>
    <w:p w:rsidR="00AD4911" w:rsidRPr="008C3C5A" w:rsidRDefault="008C3C5A" w:rsidP="008C3C5A">
      <w:pPr>
        <w:pStyle w:val="ListParagraph"/>
        <w:numPr>
          <w:ilvl w:val="0"/>
          <w:numId w:val="28"/>
        </w:numPr>
        <w:jc w:val="both"/>
        <w:rPr>
          <w:rFonts w:ascii="Trebuchet MS" w:hAnsi="Trebuchet MS" w:cs="Arial"/>
          <w:i/>
          <w:sz w:val="28"/>
          <w:szCs w:val="28"/>
        </w:rPr>
      </w:pPr>
      <w:r w:rsidRPr="008C3C5A">
        <w:rPr>
          <w:rFonts w:ascii="Trebuchet MS" w:hAnsi="Trebuchet MS" w:cs="Arial"/>
          <w:i/>
          <w:sz w:val="28"/>
          <w:szCs w:val="28"/>
        </w:rPr>
        <w:t>Obiectivele principale si specific urmarite de catre Casa Judeteana de Pensii Vrancea in vederea realizarii obiectivelor si actiu</w:t>
      </w:r>
      <w:r>
        <w:rPr>
          <w:rFonts w:ascii="Trebuchet MS" w:hAnsi="Trebuchet MS" w:cs="Arial"/>
          <w:i/>
          <w:sz w:val="28"/>
          <w:szCs w:val="28"/>
        </w:rPr>
        <w:t>nilor cuprinse in Programul de g</w:t>
      </w:r>
      <w:r w:rsidRPr="008C3C5A">
        <w:rPr>
          <w:rFonts w:ascii="Trebuchet MS" w:hAnsi="Trebuchet MS" w:cs="Arial"/>
          <w:i/>
          <w:sz w:val="28"/>
          <w:szCs w:val="28"/>
        </w:rPr>
        <w:t>uvernare</w:t>
      </w:r>
    </w:p>
    <w:p w:rsidR="00AD4911" w:rsidRPr="00726064" w:rsidRDefault="00AD4911" w:rsidP="00AD4911">
      <w:pPr>
        <w:rPr>
          <w:rFonts w:ascii="Trebuchet MS" w:hAnsi="Trebuchet MS"/>
        </w:rPr>
      </w:pPr>
    </w:p>
    <w:p w:rsidR="008C3C5A" w:rsidRDefault="008C3C5A" w:rsidP="008C3C5A">
      <w:pPr>
        <w:jc w:val="both"/>
        <w:rPr>
          <w:rFonts w:ascii="Trebuchet MS" w:hAnsi="Trebuchet MS" w:cs="Arial"/>
        </w:rPr>
      </w:pPr>
      <w:r>
        <w:rPr>
          <w:rFonts w:ascii="Trebuchet MS" w:hAnsi="Trebuchet MS" w:cs="Arial"/>
        </w:rPr>
        <w:t>Obiectivele principale</w:t>
      </w:r>
      <w:r w:rsidR="00AD4911" w:rsidRPr="001A3C6D">
        <w:rPr>
          <w:rFonts w:ascii="Trebuchet MS" w:hAnsi="Trebuchet MS" w:cs="Arial"/>
        </w:rPr>
        <w:t xml:space="preserve"> ale Casei Judeţ</w:t>
      </w:r>
      <w:r w:rsidR="00AD4911" w:rsidRPr="00726064">
        <w:rPr>
          <w:rFonts w:ascii="Trebuchet MS" w:hAnsi="Trebuchet MS" w:cs="Arial"/>
        </w:rPr>
        <w:t>ene de Pensii Vrancea</w:t>
      </w:r>
      <w:r>
        <w:rPr>
          <w:rFonts w:ascii="Trebuchet MS" w:hAnsi="Trebuchet MS" w:cs="Arial"/>
        </w:rPr>
        <w:t xml:space="preserve">: </w:t>
      </w:r>
      <w:r w:rsidR="00AD4911" w:rsidRPr="001A3C6D">
        <w:rPr>
          <w:rFonts w:ascii="Trebuchet MS" w:hAnsi="Trebuchet MS" w:cs="Arial"/>
        </w:rPr>
        <w:t xml:space="preserve"> </w:t>
      </w:r>
    </w:p>
    <w:p w:rsidR="00AD4911" w:rsidRPr="008C3C5A" w:rsidRDefault="00AD4911" w:rsidP="008C3C5A">
      <w:pPr>
        <w:pStyle w:val="ListParagraph"/>
        <w:numPr>
          <w:ilvl w:val="0"/>
          <w:numId w:val="30"/>
        </w:numPr>
        <w:jc w:val="both"/>
        <w:rPr>
          <w:rFonts w:ascii="Trebuchet MS" w:hAnsi="Trebuchet MS" w:cs="Arial"/>
        </w:rPr>
      </w:pPr>
      <w:r w:rsidRPr="008C3C5A">
        <w:rPr>
          <w:rFonts w:ascii="Trebuchet MS" w:hAnsi="Trebuchet MS" w:cs="Arial"/>
        </w:rPr>
        <w:t>îmbunătă</w:t>
      </w:r>
      <w:r w:rsidRPr="008C3C5A">
        <w:rPr>
          <w:rFonts w:ascii="Cambria Math" w:hAnsi="Cambria Math" w:cs="Cambria Math"/>
        </w:rPr>
        <w:t>ț</w:t>
      </w:r>
      <w:r w:rsidRPr="008C3C5A">
        <w:rPr>
          <w:rFonts w:ascii="Trebuchet MS" w:hAnsi="Trebuchet MS" w:cs="Arial"/>
        </w:rPr>
        <w:t>irea performan</w:t>
      </w:r>
      <w:r w:rsidRPr="008C3C5A">
        <w:rPr>
          <w:rFonts w:ascii="Cambria Math" w:hAnsi="Cambria Math" w:cs="Cambria Math"/>
        </w:rPr>
        <w:t>ț</w:t>
      </w:r>
      <w:r w:rsidRPr="008C3C5A">
        <w:rPr>
          <w:rFonts w:ascii="Trebuchet MS" w:hAnsi="Trebuchet MS" w:cs="Arial"/>
        </w:rPr>
        <w:t>elor activită</w:t>
      </w:r>
      <w:r w:rsidRPr="008C3C5A">
        <w:rPr>
          <w:rFonts w:ascii="Cambria Math" w:hAnsi="Cambria Math" w:cs="Cambria Math"/>
        </w:rPr>
        <w:t>ț</w:t>
      </w:r>
      <w:r w:rsidRPr="008C3C5A">
        <w:rPr>
          <w:rFonts w:ascii="Trebuchet MS" w:hAnsi="Trebuchet MS" w:cs="Arial"/>
        </w:rPr>
        <w:t>ii Casei Jude</w:t>
      </w:r>
      <w:r w:rsidRPr="008C3C5A">
        <w:rPr>
          <w:rFonts w:ascii="Cambria Math" w:hAnsi="Cambria Math" w:cs="Cambria Math"/>
        </w:rPr>
        <w:t>ț</w:t>
      </w:r>
      <w:r w:rsidRPr="008C3C5A">
        <w:rPr>
          <w:rFonts w:ascii="Trebuchet MS" w:hAnsi="Trebuchet MS" w:cs="Arial"/>
        </w:rPr>
        <w:t>ene de Pensii Vrancea;</w:t>
      </w:r>
    </w:p>
    <w:p w:rsidR="00AD4911" w:rsidRPr="00BC107E" w:rsidRDefault="00AD4911" w:rsidP="00BC107E">
      <w:pPr>
        <w:pStyle w:val="ListParagraph"/>
        <w:numPr>
          <w:ilvl w:val="0"/>
          <w:numId w:val="19"/>
        </w:numPr>
        <w:ind w:left="709"/>
        <w:jc w:val="both"/>
        <w:rPr>
          <w:rFonts w:ascii="Trebuchet MS" w:hAnsi="Trebuchet MS" w:cs="Arial"/>
        </w:rPr>
      </w:pPr>
      <w:r w:rsidRPr="00BC107E">
        <w:rPr>
          <w:rFonts w:ascii="Trebuchet MS" w:hAnsi="Trebuchet MS" w:cs="Arial"/>
        </w:rPr>
        <w:t>cre</w:t>
      </w:r>
      <w:r w:rsidRPr="00BC107E">
        <w:rPr>
          <w:rFonts w:ascii="Trebuchet MS" w:hAnsi="Trebuchet MS" w:cs="Cambria Math"/>
        </w:rPr>
        <w:t>s</w:t>
      </w:r>
      <w:r w:rsidRPr="00BC107E">
        <w:rPr>
          <w:rFonts w:ascii="Trebuchet MS" w:hAnsi="Trebuchet MS" w:cs="Arial"/>
        </w:rPr>
        <w:t>terea calită</w:t>
      </w:r>
      <w:r w:rsidRPr="00BC107E">
        <w:rPr>
          <w:rFonts w:ascii="Cambria Math" w:hAnsi="Cambria Math" w:cs="Cambria Math"/>
        </w:rPr>
        <w:t>ț</w:t>
      </w:r>
      <w:r w:rsidRPr="00BC107E">
        <w:rPr>
          <w:rFonts w:ascii="Trebuchet MS" w:hAnsi="Trebuchet MS" w:cs="Arial"/>
        </w:rPr>
        <w:t>ii serviciilor oferite beneficiarilor sistemului public de pensii;</w:t>
      </w:r>
    </w:p>
    <w:p w:rsidR="00AD4911" w:rsidRPr="00BC107E" w:rsidRDefault="00AD4911" w:rsidP="00BC107E">
      <w:pPr>
        <w:pStyle w:val="ListParagraph"/>
        <w:numPr>
          <w:ilvl w:val="0"/>
          <w:numId w:val="19"/>
        </w:numPr>
        <w:ind w:left="709"/>
        <w:jc w:val="both"/>
        <w:rPr>
          <w:rFonts w:ascii="Trebuchet MS" w:hAnsi="Trebuchet MS" w:cs="Arial"/>
        </w:rPr>
      </w:pPr>
      <w:r w:rsidRPr="00BC107E">
        <w:rPr>
          <w:rFonts w:ascii="Trebuchet MS" w:hAnsi="Trebuchet MS" w:cs="Arial"/>
        </w:rPr>
        <w:t xml:space="preserve">îmbunătăţirea sistemului de comunicare cu beneficiarii </w:t>
      </w:r>
      <w:r w:rsidRPr="00BC107E">
        <w:rPr>
          <w:rFonts w:ascii="Trebuchet MS" w:hAnsi="Trebuchet MS" w:cs="Cambria Math"/>
        </w:rPr>
        <w:t>s</w:t>
      </w:r>
      <w:r w:rsidRPr="00BC107E">
        <w:rPr>
          <w:rFonts w:ascii="Trebuchet MS" w:hAnsi="Trebuchet MS" w:cs="Arial"/>
        </w:rPr>
        <w:t>i cu reprezentan</w:t>
      </w:r>
      <w:r w:rsidRPr="00BC107E">
        <w:rPr>
          <w:rFonts w:ascii="Cambria Math" w:hAnsi="Cambria Math" w:cs="Cambria Math"/>
        </w:rPr>
        <w:t>ț</w:t>
      </w:r>
      <w:r w:rsidRPr="00BC107E">
        <w:rPr>
          <w:rFonts w:ascii="Trebuchet MS" w:hAnsi="Trebuchet MS" w:cs="Arial"/>
        </w:rPr>
        <w:t>ii mass-media, pentru asigurarea unei imagini obiective a activită</w:t>
      </w:r>
      <w:r w:rsidRPr="00BC107E">
        <w:rPr>
          <w:rFonts w:ascii="Cambria Math" w:hAnsi="Cambria Math" w:cs="Cambria Math"/>
        </w:rPr>
        <w:t>ț</w:t>
      </w:r>
      <w:r w:rsidRPr="00BC107E">
        <w:rPr>
          <w:rFonts w:ascii="Trebuchet MS" w:hAnsi="Trebuchet MS" w:cs="Arial"/>
        </w:rPr>
        <w:t>ii institu</w:t>
      </w:r>
      <w:r w:rsidRPr="00BC107E">
        <w:rPr>
          <w:rFonts w:ascii="Cambria Math" w:hAnsi="Cambria Math" w:cs="Cambria Math"/>
        </w:rPr>
        <w:t>ț</w:t>
      </w:r>
      <w:r w:rsidRPr="00BC107E">
        <w:rPr>
          <w:rFonts w:ascii="Trebuchet MS" w:hAnsi="Trebuchet MS" w:cs="Arial"/>
        </w:rPr>
        <w:t>iei;</w:t>
      </w:r>
    </w:p>
    <w:p w:rsidR="00AD4911" w:rsidRPr="00BC107E" w:rsidRDefault="00AD4911" w:rsidP="00BC107E">
      <w:pPr>
        <w:pStyle w:val="ListParagraph"/>
        <w:numPr>
          <w:ilvl w:val="0"/>
          <w:numId w:val="20"/>
        </w:numPr>
        <w:ind w:left="709"/>
        <w:jc w:val="both"/>
        <w:rPr>
          <w:rFonts w:ascii="Trebuchet MS" w:hAnsi="Trebuchet MS" w:cs="Arial"/>
        </w:rPr>
      </w:pPr>
      <w:r w:rsidRPr="00BC107E">
        <w:rPr>
          <w:rFonts w:ascii="Trebuchet MS" w:hAnsi="Trebuchet MS" w:cs="Arial"/>
        </w:rPr>
        <w:t>informarea, în domeniul propriu de competenţă, a persoanelor interesate cu privire la drepturile şi obligaţiile ce le revin, în aplicarea regulamentelor europene de coordonare a sistemelor de securitate socială.</w:t>
      </w:r>
    </w:p>
    <w:p w:rsidR="00AD4911" w:rsidRPr="00BC107E" w:rsidRDefault="00AD4911" w:rsidP="00BC107E">
      <w:pPr>
        <w:pStyle w:val="ListParagraph"/>
        <w:numPr>
          <w:ilvl w:val="0"/>
          <w:numId w:val="20"/>
        </w:numPr>
        <w:ind w:left="709"/>
        <w:jc w:val="both"/>
        <w:rPr>
          <w:rFonts w:ascii="Trebuchet MS" w:hAnsi="Trebuchet MS" w:cs="Arial"/>
        </w:rPr>
      </w:pPr>
      <w:r w:rsidRPr="00BC107E">
        <w:rPr>
          <w:rFonts w:ascii="Trebuchet MS" w:hAnsi="Trebuchet MS" w:cs="Arial"/>
        </w:rPr>
        <w:t xml:space="preserve">dezvoltarea unui sistem eficient </w:t>
      </w:r>
      <w:r w:rsidRPr="00BC107E">
        <w:rPr>
          <w:rFonts w:ascii="Trebuchet MS" w:hAnsi="Trebuchet MS" w:cs="Cambria Math"/>
        </w:rPr>
        <w:t>s</w:t>
      </w:r>
      <w:r w:rsidRPr="00BC107E">
        <w:rPr>
          <w:rFonts w:ascii="Trebuchet MS" w:hAnsi="Trebuchet MS" w:cs="Arial"/>
        </w:rPr>
        <w:t>i transparent de asigurare la accidente de muncă şi boli profesionale;</w:t>
      </w:r>
    </w:p>
    <w:p w:rsidR="00AD4911" w:rsidRPr="003E79C3" w:rsidRDefault="00AD4911" w:rsidP="003E79C3">
      <w:pPr>
        <w:pStyle w:val="ListParagraph"/>
        <w:numPr>
          <w:ilvl w:val="0"/>
          <w:numId w:val="20"/>
        </w:numPr>
        <w:ind w:left="709"/>
        <w:jc w:val="both"/>
        <w:rPr>
          <w:rFonts w:ascii="Trebuchet MS" w:hAnsi="Trebuchet MS" w:cs="Arial"/>
        </w:rPr>
      </w:pPr>
      <w:r w:rsidRPr="00BC107E">
        <w:rPr>
          <w:rFonts w:ascii="Trebuchet MS" w:hAnsi="Trebuchet MS" w:cs="Arial"/>
        </w:rPr>
        <w:t>eficientizarea activită</w:t>
      </w:r>
      <w:r w:rsidRPr="00BC107E">
        <w:rPr>
          <w:rFonts w:ascii="Cambria Math" w:hAnsi="Cambria Math" w:cs="Cambria Math"/>
        </w:rPr>
        <w:t>ț</w:t>
      </w:r>
      <w:r w:rsidRPr="00BC107E">
        <w:rPr>
          <w:rFonts w:ascii="Trebuchet MS" w:hAnsi="Trebuchet MS" w:cs="Arial"/>
        </w:rPr>
        <w:t xml:space="preserve">ii de expertiză medicală </w:t>
      </w:r>
      <w:r w:rsidRPr="00BC107E">
        <w:rPr>
          <w:rFonts w:ascii="Trebuchet MS" w:hAnsi="Trebuchet MS" w:cs="Cambria Math"/>
        </w:rPr>
        <w:t>s</w:t>
      </w:r>
      <w:r w:rsidRPr="00BC107E">
        <w:rPr>
          <w:rFonts w:ascii="Trebuchet MS" w:hAnsi="Trebuchet MS" w:cs="Arial"/>
        </w:rPr>
        <w:t>i recuperare a capacită</w:t>
      </w:r>
      <w:r w:rsidRPr="00BC107E">
        <w:rPr>
          <w:rFonts w:ascii="Cambria Math" w:hAnsi="Cambria Math" w:cs="Cambria Math"/>
        </w:rPr>
        <w:t>ț</w:t>
      </w:r>
      <w:r w:rsidRPr="00BC107E">
        <w:rPr>
          <w:rFonts w:ascii="Trebuchet MS" w:hAnsi="Trebuchet MS" w:cs="Arial"/>
        </w:rPr>
        <w:t>ii de muncă;</w:t>
      </w:r>
    </w:p>
    <w:p w:rsidR="00AD4911" w:rsidRPr="00BC107E" w:rsidRDefault="00AD4911" w:rsidP="00BC107E">
      <w:pPr>
        <w:pStyle w:val="ListParagraph"/>
        <w:numPr>
          <w:ilvl w:val="0"/>
          <w:numId w:val="20"/>
        </w:numPr>
        <w:ind w:left="709"/>
        <w:jc w:val="both"/>
        <w:rPr>
          <w:rFonts w:ascii="Trebuchet MS" w:hAnsi="Trebuchet MS" w:cs="Arial"/>
        </w:rPr>
      </w:pPr>
      <w:r w:rsidRPr="00BC107E">
        <w:rPr>
          <w:rFonts w:ascii="Trebuchet MS" w:hAnsi="Trebuchet MS" w:cs="Arial"/>
        </w:rPr>
        <w:t>eficientizarea activităţii sistemului public de pensii prin îmbunătăţirea comunicării cu beneficiarii acestui sistem, reducerea costurilor aferente furnizării serviciilor publice;</w:t>
      </w:r>
    </w:p>
    <w:p w:rsidR="00AD4911" w:rsidRPr="00BC107E" w:rsidRDefault="00AD4911" w:rsidP="00BC107E">
      <w:pPr>
        <w:pStyle w:val="ListParagraph"/>
        <w:numPr>
          <w:ilvl w:val="0"/>
          <w:numId w:val="20"/>
        </w:numPr>
        <w:ind w:left="709"/>
        <w:jc w:val="both"/>
        <w:rPr>
          <w:rFonts w:ascii="Trebuchet MS" w:hAnsi="Trebuchet MS" w:cs="Arial"/>
        </w:rPr>
      </w:pPr>
      <w:r w:rsidRPr="00BC107E">
        <w:rPr>
          <w:rFonts w:ascii="Trebuchet MS" w:hAnsi="Trebuchet MS" w:cs="Arial"/>
        </w:rPr>
        <w:lastRenderedPageBreak/>
        <w:t>reducerea numărului de contesta</w:t>
      </w:r>
      <w:r w:rsidRPr="00BC107E">
        <w:rPr>
          <w:rFonts w:ascii="Cambria Math" w:hAnsi="Cambria Math" w:cs="Cambria Math"/>
        </w:rPr>
        <w:t>ț</w:t>
      </w:r>
      <w:r w:rsidRPr="00BC107E">
        <w:rPr>
          <w:rFonts w:ascii="Trebuchet MS" w:hAnsi="Trebuchet MS" w:cs="Arial"/>
        </w:rPr>
        <w:t>ii a deciziilor de pensie sau a modificărilor de drepturi;</w:t>
      </w:r>
    </w:p>
    <w:p w:rsidR="00AD4911" w:rsidRPr="00BC107E" w:rsidRDefault="00AD4911" w:rsidP="00BC107E">
      <w:pPr>
        <w:pStyle w:val="ListParagraph"/>
        <w:numPr>
          <w:ilvl w:val="0"/>
          <w:numId w:val="20"/>
        </w:numPr>
        <w:ind w:left="709"/>
        <w:jc w:val="both"/>
        <w:rPr>
          <w:rFonts w:ascii="Trebuchet MS" w:hAnsi="Trebuchet MS" w:cs="Arial"/>
        </w:rPr>
      </w:pPr>
      <w:r w:rsidRPr="00BC107E">
        <w:rPr>
          <w:rFonts w:ascii="Trebuchet MS" w:hAnsi="Trebuchet MS" w:cs="Arial"/>
        </w:rPr>
        <w:t xml:space="preserve">clarificarea unitară a unor aspecte apărute în procesul de soluţionare a problematicii specifice, la nivelul CNPP </w:t>
      </w:r>
      <w:r w:rsidRPr="00BC107E">
        <w:rPr>
          <w:rFonts w:ascii="Trebuchet MS" w:hAnsi="Trebuchet MS" w:cs="Cambria Math"/>
        </w:rPr>
        <w:t>s</w:t>
      </w:r>
      <w:r w:rsidRPr="00BC107E">
        <w:rPr>
          <w:rFonts w:ascii="Trebuchet MS" w:hAnsi="Trebuchet MS" w:cs="Arial"/>
        </w:rPr>
        <w:t>i CJP –Vrancea;</w:t>
      </w:r>
    </w:p>
    <w:p w:rsidR="00AD4911" w:rsidRPr="00BC107E" w:rsidRDefault="00AD4911" w:rsidP="00BC107E">
      <w:pPr>
        <w:pStyle w:val="ListParagraph"/>
        <w:numPr>
          <w:ilvl w:val="0"/>
          <w:numId w:val="20"/>
        </w:numPr>
        <w:ind w:left="709"/>
        <w:jc w:val="both"/>
        <w:rPr>
          <w:rFonts w:ascii="Trebuchet MS" w:hAnsi="Trebuchet MS" w:cs="Arial"/>
        </w:rPr>
      </w:pPr>
      <w:r w:rsidRPr="00BC107E">
        <w:rPr>
          <w:rFonts w:ascii="Trebuchet MS" w:hAnsi="Trebuchet MS" w:cs="Arial"/>
        </w:rPr>
        <w:t>aplicarea indicilor de corec</w:t>
      </w:r>
      <w:r w:rsidRPr="00BC107E">
        <w:rPr>
          <w:rFonts w:ascii="Cambria Math" w:hAnsi="Cambria Math" w:cs="Cambria Math"/>
        </w:rPr>
        <w:t>ț</w:t>
      </w:r>
      <w:r w:rsidRPr="00BC107E">
        <w:rPr>
          <w:rFonts w:ascii="Trebuchet MS" w:hAnsi="Trebuchet MS" w:cs="Arial"/>
        </w:rPr>
        <w:t xml:space="preserve">ie punctajului mediu anual determinat cf. prevederilor OUG nr.1/2013 </w:t>
      </w:r>
      <w:r w:rsidRPr="00BC107E">
        <w:rPr>
          <w:rFonts w:ascii="Trebuchet MS" w:hAnsi="Trebuchet MS" w:cs="Cambria Math"/>
        </w:rPr>
        <w:t>s</w:t>
      </w:r>
      <w:r w:rsidRPr="00BC107E">
        <w:rPr>
          <w:rFonts w:ascii="Trebuchet MS" w:hAnsi="Trebuchet MS" w:cs="Arial"/>
        </w:rPr>
        <w:t>i 68/2014,persoanelor ale căror drepturi de pensie s-au deschis începând cu luna ianuarie 2011;</w:t>
      </w:r>
    </w:p>
    <w:p w:rsidR="00AD4911" w:rsidRPr="00BC107E" w:rsidRDefault="00AD4911" w:rsidP="00BC107E">
      <w:pPr>
        <w:pStyle w:val="ListParagraph"/>
        <w:numPr>
          <w:ilvl w:val="0"/>
          <w:numId w:val="20"/>
        </w:numPr>
        <w:ind w:left="709"/>
        <w:jc w:val="both"/>
        <w:rPr>
          <w:rFonts w:ascii="Trebuchet MS" w:hAnsi="Trebuchet MS" w:cs="Arial"/>
        </w:rPr>
      </w:pPr>
      <w:r w:rsidRPr="00BC107E">
        <w:rPr>
          <w:rFonts w:ascii="Trebuchet MS" w:hAnsi="Trebuchet MS" w:cs="Arial"/>
        </w:rPr>
        <w:t>implementarea, în domeniul propriu de competenţă, a regulamentelor europene de coordonare a sistemelor de securitate socială nr. 883/2004, 987/2009, 1408/71, 574/72, la nivel CJP -Vrancea;</w:t>
      </w:r>
    </w:p>
    <w:p w:rsidR="00AD4911" w:rsidRPr="00BC107E" w:rsidRDefault="00AD4911" w:rsidP="00BC107E">
      <w:pPr>
        <w:pStyle w:val="ListParagraph"/>
        <w:numPr>
          <w:ilvl w:val="0"/>
          <w:numId w:val="20"/>
        </w:numPr>
        <w:ind w:left="709"/>
        <w:jc w:val="both"/>
        <w:rPr>
          <w:rFonts w:ascii="Trebuchet MS" w:hAnsi="Trebuchet MS" w:cs="Arial"/>
        </w:rPr>
      </w:pPr>
      <w:r w:rsidRPr="00BC107E">
        <w:rPr>
          <w:rFonts w:ascii="Trebuchet MS" w:hAnsi="Trebuchet MS" w:cs="Arial"/>
        </w:rPr>
        <w:t>monitorizarea cazurilor de incompatibilitate (posibile erori, posibilitatea existenţei în plată, în paralel, a mai multor dosare de pensii, identificarea plăţilor necuvenite de pensii anticipate, anticipate parţial, de invaliditate sau de urmaş, plăţi nelegale de asigurări sociale sau introducerea eronată a CNP);</w:t>
      </w:r>
    </w:p>
    <w:p w:rsidR="00AD4911" w:rsidRPr="00BC107E" w:rsidRDefault="00AD4911" w:rsidP="00BC107E">
      <w:pPr>
        <w:pStyle w:val="ListParagraph"/>
        <w:numPr>
          <w:ilvl w:val="0"/>
          <w:numId w:val="20"/>
        </w:numPr>
        <w:ind w:left="709"/>
        <w:jc w:val="both"/>
        <w:rPr>
          <w:rFonts w:ascii="Trebuchet MS" w:hAnsi="Trebuchet MS" w:cs="Arial"/>
        </w:rPr>
      </w:pPr>
      <w:r w:rsidRPr="00BC107E">
        <w:rPr>
          <w:rFonts w:ascii="Trebuchet MS" w:hAnsi="Trebuchet MS" w:cs="Arial"/>
        </w:rPr>
        <w:t xml:space="preserve">implementarea </w:t>
      </w:r>
      <w:r w:rsidRPr="00BC107E">
        <w:rPr>
          <w:rFonts w:ascii="Trebuchet MS" w:hAnsi="Trebuchet MS" w:cs="Cambria Math"/>
        </w:rPr>
        <w:t>s</w:t>
      </w:r>
      <w:r w:rsidRPr="00BC107E">
        <w:rPr>
          <w:rFonts w:ascii="Trebuchet MS" w:hAnsi="Trebuchet MS" w:cs="Arial"/>
        </w:rPr>
        <w:t>i dezvoltarea sistemului de control intern managerial, la nivelul CJP;</w:t>
      </w:r>
    </w:p>
    <w:p w:rsidR="00AD4911" w:rsidRPr="00BC107E" w:rsidRDefault="00AD4911" w:rsidP="00BC107E">
      <w:pPr>
        <w:pStyle w:val="ListParagraph"/>
        <w:numPr>
          <w:ilvl w:val="0"/>
          <w:numId w:val="20"/>
        </w:numPr>
        <w:ind w:left="709"/>
        <w:jc w:val="both"/>
        <w:rPr>
          <w:rFonts w:ascii="Trebuchet MS" w:hAnsi="Trebuchet MS" w:cs="Arial"/>
        </w:rPr>
      </w:pPr>
      <w:r w:rsidRPr="00BC107E">
        <w:rPr>
          <w:rFonts w:ascii="Trebuchet MS" w:hAnsi="Trebuchet MS" w:cs="Arial"/>
        </w:rPr>
        <w:t>reducerea cheltuielilor cu bunurile şi serviciile;</w:t>
      </w:r>
    </w:p>
    <w:p w:rsidR="00AD4911" w:rsidRPr="00BC107E" w:rsidRDefault="00AD4911" w:rsidP="00BC107E">
      <w:pPr>
        <w:pStyle w:val="ListParagraph"/>
        <w:numPr>
          <w:ilvl w:val="0"/>
          <w:numId w:val="20"/>
        </w:numPr>
        <w:ind w:left="709"/>
        <w:jc w:val="both"/>
        <w:rPr>
          <w:rFonts w:ascii="Trebuchet MS" w:hAnsi="Trebuchet MS" w:cs="Arial"/>
        </w:rPr>
      </w:pPr>
      <w:r w:rsidRPr="00BC107E">
        <w:rPr>
          <w:rFonts w:ascii="Trebuchet MS" w:hAnsi="Trebuchet MS" w:cs="Arial"/>
        </w:rPr>
        <w:t>optimizarea cheltuielilor;</w:t>
      </w:r>
    </w:p>
    <w:p w:rsidR="00C8624B" w:rsidRPr="008C3C5A" w:rsidRDefault="00AD4911" w:rsidP="008C3C5A">
      <w:pPr>
        <w:pStyle w:val="ListParagraph"/>
        <w:numPr>
          <w:ilvl w:val="0"/>
          <w:numId w:val="20"/>
        </w:numPr>
        <w:ind w:left="709"/>
        <w:jc w:val="both"/>
        <w:rPr>
          <w:rFonts w:ascii="Trebuchet MS" w:hAnsi="Trebuchet MS" w:cs="Arial"/>
        </w:rPr>
      </w:pPr>
      <w:r w:rsidRPr="00BC107E">
        <w:rPr>
          <w:rFonts w:ascii="Trebuchet MS" w:hAnsi="Trebuchet MS" w:cs="Arial"/>
        </w:rPr>
        <w:t>atragerea în sistem de noi asiguraţi pe baza contractelor de asigurare.</w:t>
      </w:r>
    </w:p>
    <w:p w:rsidR="00AD4911" w:rsidRPr="00726064" w:rsidRDefault="00AD4911" w:rsidP="00AD4911">
      <w:pPr>
        <w:ind w:right="26"/>
        <w:jc w:val="both"/>
        <w:rPr>
          <w:rFonts w:ascii="Trebuchet MS" w:hAnsi="Trebuchet MS"/>
        </w:rPr>
      </w:pPr>
    </w:p>
    <w:p w:rsidR="00C219D0" w:rsidRPr="008C3C5A" w:rsidRDefault="00C219D0" w:rsidP="008C3C5A">
      <w:pPr>
        <w:pStyle w:val="ListParagraph"/>
        <w:ind w:left="0"/>
        <w:jc w:val="both"/>
        <w:rPr>
          <w:rFonts w:ascii="Trebuchet MS" w:hAnsi="Trebuchet MS" w:cs="Arial"/>
        </w:rPr>
      </w:pPr>
      <w:r w:rsidRPr="002F26D2">
        <w:rPr>
          <w:rFonts w:ascii="Trebuchet MS" w:hAnsi="Trebuchet MS" w:cs="Arial"/>
        </w:rPr>
        <w:t xml:space="preserve">Obiectivele specifice  urmarite de catre CJP-Vrancea in desfasurarea </w:t>
      </w:r>
      <w:r w:rsidR="008C3C5A">
        <w:rPr>
          <w:rFonts w:ascii="Trebuchet MS" w:hAnsi="Trebuchet MS" w:cs="Arial"/>
        </w:rPr>
        <w:t>activitatii zilnice:</w:t>
      </w:r>
      <w:r w:rsidRPr="002F26D2">
        <w:rPr>
          <w:rFonts w:ascii="Trebuchet MS" w:hAnsi="Trebuchet MS" w:cs="Arial"/>
        </w:rPr>
        <w:t xml:space="preserve"> </w:t>
      </w:r>
    </w:p>
    <w:p w:rsidR="00C219D0" w:rsidRDefault="00C219D0" w:rsidP="00C219D0">
      <w:pPr>
        <w:pStyle w:val="ListParagraph"/>
        <w:numPr>
          <w:ilvl w:val="0"/>
          <w:numId w:val="22"/>
        </w:numPr>
        <w:jc w:val="both"/>
        <w:rPr>
          <w:rFonts w:ascii="Trebuchet MS" w:hAnsi="Trebuchet MS" w:cs="Arial"/>
        </w:rPr>
      </w:pPr>
      <w:r w:rsidRPr="00171A59">
        <w:rPr>
          <w:rFonts w:ascii="Trebuchet MS" w:hAnsi="Trebuchet MS" w:cs="Arial"/>
        </w:rPr>
        <w:t xml:space="preserve">consolidarea încrederii populaţiei, a angajatorilor </w:t>
      </w:r>
      <w:r w:rsidRPr="00171A59">
        <w:rPr>
          <w:rFonts w:ascii="Trebuchet MS" w:hAnsi="Trebuchet MS" w:cs="Cambria Math"/>
        </w:rPr>
        <w:t>s</w:t>
      </w:r>
      <w:r w:rsidRPr="00171A59">
        <w:rPr>
          <w:rFonts w:ascii="Trebuchet MS" w:hAnsi="Trebuchet MS" w:cs="Arial"/>
        </w:rPr>
        <w:t>i asigura</w:t>
      </w:r>
      <w:r w:rsidRPr="00171A59">
        <w:rPr>
          <w:rFonts w:ascii="Cambria Math" w:hAnsi="Cambria Math" w:cs="Cambria Math"/>
        </w:rPr>
        <w:t>ț</w:t>
      </w:r>
      <w:r w:rsidRPr="00171A59">
        <w:rPr>
          <w:rFonts w:ascii="Trebuchet MS" w:hAnsi="Trebuchet MS" w:cs="Arial"/>
        </w:rPr>
        <w:t>ilor în reforma sistemului de pensii</w:t>
      </w:r>
      <w:r>
        <w:rPr>
          <w:rFonts w:ascii="Trebuchet MS" w:hAnsi="Trebuchet MS" w:cs="Arial"/>
        </w:rPr>
        <w:t>;</w:t>
      </w:r>
      <w:r w:rsidRPr="00171A59">
        <w:rPr>
          <w:rFonts w:ascii="Trebuchet MS" w:hAnsi="Trebuchet MS" w:cs="Arial"/>
        </w:rPr>
        <w:t xml:space="preserve"> </w:t>
      </w:r>
    </w:p>
    <w:p w:rsidR="00C219D0" w:rsidRDefault="00C219D0" w:rsidP="00C219D0">
      <w:pPr>
        <w:pStyle w:val="ListParagraph"/>
        <w:numPr>
          <w:ilvl w:val="0"/>
          <w:numId w:val="22"/>
        </w:numPr>
        <w:jc w:val="both"/>
        <w:rPr>
          <w:rFonts w:ascii="Trebuchet MS" w:hAnsi="Trebuchet MS" w:cs="Arial"/>
        </w:rPr>
      </w:pPr>
      <w:r w:rsidRPr="00171A59">
        <w:rPr>
          <w:rFonts w:ascii="Trebuchet MS" w:hAnsi="Trebuchet MS" w:cs="Arial"/>
        </w:rPr>
        <w:t>o mai bună colectare a veniturilor prin î</w:t>
      </w:r>
      <w:r>
        <w:rPr>
          <w:rFonts w:ascii="Trebuchet MS" w:hAnsi="Trebuchet MS" w:cs="Arial"/>
        </w:rPr>
        <w:t>ntărirea disciplinei financiare;</w:t>
      </w:r>
      <w:r w:rsidRPr="00171A59">
        <w:rPr>
          <w:rFonts w:ascii="Trebuchet MS" w:hAnsi="Trebuchet MS" w:cs="Arial"/>
        </w:rPr>
        <w:t xml:space="preserve"> </w:t>
      </w:r>
    </w:p>
    <w:p w:rsidR="00C219D0" w:rsidRDefault="00C219D0" w:rsidP="00C219D0">
      <w:pPr>
        <w:pStyle w:val="ListParagraph"/>
        <w:numPr>
          <w:ilvl w:val="0"/>
          <w:numId w:val="22"/>
        </w:numPr>
        <w:jc w:val="both"/>
        <w:rPr>
          <w:rFonts w:ascii="Trebuchet MS" w:hAnsi="Trebuchet MS" w:cs="Arial"/>
        </w:rPr>
      </w:pPr>
      <w:r w:rsidRPr="00171A59">
        <w:rPr>
          <w:rFonts w:ascii="Trebuchet MS" w:hAnsi="Trebuchet MS" w:cs="Arial"/>
        </w:rPr>
        <w:t>creşterea veniturilor prin</w:t>
      </w:r>
      <w:r>
        <w:rPr>
          <w:rFonts w:ascii="Trebuchet MS" w:hAnsi="Trebuchet MS" w:cs="Arial"/>
        </w:rPr>
        <w:t xml:space="preserve"> atragerea de noi contribuabili;</w:t>
      </w:r>
      <w:r w:rsidRPr="00171A59">
        <w:rPr>
          <w:rFonts w:ascii="Trebuchet MS" w:hAnsi="Trebuchet MS" w:cs="Arial"/>
        </w:rPr>
        <w:t xml:space="preserve"> </w:t>
      </w:r>
    </w:p>
    <w:p w:rsidR="00C219D0" w:rsidRDefault="00C219D0" w:rsidP="00C219D0">
      <w:pPr>
        <w:pStyle w:val="ListParagraph"/>
        <w:numPr>
          <w:ilvl w:val="0"/>
          <w:numId w:val="22"/>
        </w:numPr>
        <w:jc w:val="both"/>
        <w:rPr>
          <w:rFonts w:ascii="Trebuchet MS" w:hAnsi="Trebuchet MS" w:cs="Arial"/>
        </w:rPr>
      </w:pPr>
      <w:r w:rsidRPr="00171A59">
        <w:rPr>
          <w:rFonts w:ascii="Trebuchet MS" w:hAnsi="Trebuchet MS" w:cs="Arial"/>
        </w:rPr>
        <w:t>eliminarea  prejudiciilor ca urmare a plă</w:t>
      </w:r>
      <w:r w:rsidRPr="00171A59">
        <w:rPr>
          <w:rFonts w:ascii="Cambria Math" w:hAnsi="Cambria Math" w:cs="Cambria Math"/>
        </w:rPr>
        <w:t>ț</w:t>
      </w:r>
      <w:r w:rsidRPr="00171A59">
        <w:rPr>
          <w:rFonts w:ascii="Trebuchet MS" w:hAnsi="Trebuchet MS" w:cs="Arial"/>
        </w:rPr>
        <w:t>ii necuvenite a unor drepturi de asigurări sociale în cazul incompatibilită</w:t>
      </w:r>
      <w:r w:rsidRPr="00171A59">
        <w:rPr>
          <w:rFonts w:ascii="Cambria Math" w:hAnsi="Cambria Math" w:cs="Cambria Math"/>
        </w:rPr>
        <w:t>ț</w:t>
      </w:r>
      <w:r w:rsidRPr="00171A59">
        <w:rPr>
          <w:rFonts w:ascii="Trebuchet MS" w:hAnsi="Trebuchet MS" w:cs="Arial"/>
        </w:rPr>
        <w:t>ilo</w:t>
      </w:r>
      <w:r>
        <w:rPr>
          <w:rFonts w:ascii="Trebuchet MS" w:hAnsi="Trebuchet MS" w:cs="Arial"/>
        </w:rPr>
        <w:t>r prevazute de lege;</w:t>
      </w:r>
      <w:r w:rsidRPr="00171A59">
        <w:rPr>
          <w:rFonts w:ascii="Trebuchet MS" w:hAnsi="Trebuchet MS" w:cs="Arial"/>
        </w:rPr>
        <w:t xml:space="preserve"> </w:t>
      </w:r>
    </w:p>
    <w:p w:rsidR="00C219D0" w:rsidRDefault="00C219D0" w:rsidP="00C219D0">
      <w:pPr>
        <w:pStyle w:val="ListParagraph"/>
        <w:numPr>
          <w:ilvl w:val="0"/>
          <w:numId w:val="22"/>
        </w:numPr>
        <w:jc w:val="both"/>
        <w:rPr>
          <w:rFonts w:ascii="Trebuchet MS" w:hAnsi="Trebuchet MS" w:cs="Arial"/>
        </w:rPr>
      </w:pPr>
      <w:r w:rsidRPr="00171A59">
        <w:rPr>
          <w:rFonts w:ascii="Trebuchet MS" w:hAnsi="Trebuchet MS" w:cs="Arial"/>
        </w:rPr>
        <w:t>asigurarea securită</w:t>
      </w:r>
      <w:r w:rsidRPr="00171A59">
        <w:rPr>
          <w:rFonts w:ascii="Cambria Math" w:hAnsi="Cambria Math" w:cs="Cambria Math"/>
        </w:rPr>
        <w:t>ț</w:t>
      </w:r>
      <w:r w:rsidRPr="00171A59">
        <w:rPr>
          <w:rFonts w:ascii="Trebuchet MS" w:hAnsi="Trebuchet MS" w:cs="Arial"/>
        </w:rPr>
        <w:t xml:space="preserve">ii </w:t>
      </w:r>
      <w:r w:rsidRPr="00171A59">
        <w:rPr>
          <w:rFonts w:ascii="Trebuchet MS" w:hAnsi="Trebuchet MS" w:cs="Cambria Math"/>
        </w:rPr>
        <w:t>s</w:t>
      </w:r>
      <w:r w:rsidRPr="00171A59">
        <w:rPr>
          <w:rFonts w:ascii="Trebuchet MS" w:hAnsi="Trebuchet MS" w:cs="Arial"/>
        </w:rPr>
        <w:t>i confiden</w:t>
      </w:r>
      <w:r w:rsidRPr="00171A59">
        <w:rPr>
          <w:rFonts w:ascii="Cambria Math" w:hAnsi="Cambria Math" w:cs="Cambria Math"/>
        </w:rPr>
        <w:t>ț</w:t>
      </w:r>
      <w:r w:rsidRPr="00171A59">
        <w:rPr>
          <w:rFonts w:ascii="Trebuchet MS" w:hAnsi="Trebuchet MS" w:cs="Arial"/>
        </w:rPr>
        <w:t>ialită</w:t>
      </w:r>
      <w:r w:rsidRPr="00171A59">
        <w:rPr>
          <w:rFonts w:ascii="Cambria Math" w:hAnsi="Cambria Math" w:cs="Cambria Math"/>
        </w:rPr>
        <w:t>ț</w:t>
      </w:r>
      <w:r w:rsidRPr="00171A59">
        <w:rPr>
          <w:rFonts w:ascii="Trebuchet MS" w:hAnsi="Trebuchet MS" w:cs="Arial"/>
        </w:rPr>
        <w:t>ii bazelor de date aflate în exploatare, evitarea abuzurilor privind înca</w:t>
      </w:r>
      <w:r>
        <w:rPr>
          <w:rFonts w:ascii="Trebuchet MS" w:hAnsi="Trebuchet MS" w:cs="Arial"/>
        </w:rPr>
        <w:t>drarea în grade de invaliditate;</w:t>
      </w:r>
      <w:r w:rsidRPr="00171A59">
        <w:rPr>
          <w:rFonts w:ascii="Trebuchet MS" w:hAnsi="Trebuchet MS" w:cs="Arial"/>
        </w:rPr>
        <w:t xml:space="preserve"> </w:t>
      </w:r>
    </w:p>
    <w:p w:rsidR="00C219D0" w:rsidRDefault="00C219D0" w:rsidP="00C219D0">
      <w:pPr>
        <w:pStyle w:val="ListParagraph"/>
        <w:numPr>
          <w:ilvl w:val="0"/>
          <w:numId w:val="22"/>
        </w:numPr>
        <w:jc w:val="both"/>
        <w:rPr>
          <w:rFonts w:ascii="Trebuchet MS" w:hAnsi="Trebuchet MS" w:cs="Arial"/>
        </w:rPr>
      </w:pPr>
      <w:r>
        <w:rPr>
          <w:rFonts w:ascii="Trebuchet MS" w:hAnsi="Trebuchet MS" w:cs="Arial"/>
        </w:rPr>
        <w:t>raţionalizarea cheltuielilor;</w:t>
      </w:r>
      <w:r w:rsidRPr="00171A59">
        <w:rPr>
          <w:rFonts w:ascii="Trebuchet MS" w:hAnsi="Trebuchet MS" w:cs="Arial"/>
        </w:rPr>
        <w:t xml:space="preserve"> </w:t>
      </w:r>
    </w:p>
    <w:p w:rsidR="00C219D0" w:rsidRPr="00171A59" w:rsidRDefault="00C219D0" w:rsidP="00C219D0">
      <w:pPr>
        <w:pStyle w:val="ListParagraph"/>
        <w:numPr>
          <w:ilvl w:val="0"/>
          <w:numId w:val="22"/>
        </w:numPr>
        <w:jc w:val="both"/>
        <w:rPr>
          <w:rFonts w:ascii="Trebuchet MS" w:hAnsi="Trebuchet MS" w:cs="Arial"/>
        </w:rPr>
      </w:pPr>
      <w:r w:rsidRPr="00171A59">
        <w:rPr>
          <w:rFonts w:ascii="Trebuchet MS" w:hAnsi="Trebuchet MS" w:cs="Arial"/>
        </w:rPr>
        <w:t>respectarea cu rigurozitate şi eficienţă a actelor normative în vigoare, a acordurilor şi regulamentelor internaţionale în scopul creşterii în permanenţă a calităţii prestaţiilor în toate domeniile de activitate</w:t>
      </w:r>
      <w:r>
        <w:rPr>
          <w:rFonts w:ascii="Trebuchet MS" w:hAnsi="Trebuchet MS" w:cs="Arial"/>
        </w:rPr>
        <w:t>.</w:t>
      </w:r>
    </w:p>
    <w:p w:rsidR="00AD4911" w:rsidRDefault="00AD4911" w:rsidP="00AD4911">
      <w:pPr>
        <w:ind w:left="360" w:right="26"/>
        <w:jc w:val="both"/>
        <w:rPr>
          <w:rFonts w:ascii="Trebuchet MS" w:hAnsi="Trebuchet MS"/>
        </w:rPr>
      </w:pPr>
    </w:p>
    <w:p w:rsidR="008C3C5A" w:rsidRPr="001A3C6D" w:rsidRDefault="008C3C5A" w:rsidP="008C3C5A">
      <w:pPr>
        <w:jc w:val="both"/>
        <w:rPr>
          <w:rFonts w:ascii="Trebuchet MS" w:hAnsi="Trebuchet MS" w:cs="Arial"/>
        </w:rPr>
      </w:pPr>
      <w:r w:rsidRPr="001A3C6D">
        <w:rPr>
          <w:rFonts w:ascii="Trebuchet MS" w:hAnsi="Trebuchet MS" w:cs="Arial"/>
        </w:rPr>
        <w:t>In vederea realiz</w:t>
      </w:r>
      <w:r w:rsidRPr="00726064">
        <w:rPr>
          <w:rFonts w:ascii="Trebuchet MS" w:hAnsi="Trebuchet MS" w:cs="Arial"/>
        </w:rPr>
        <w:t>arii acestor obiective CJP Vrancea</w:t>
      </w:r>
      <w:r w:rsidRPr="001A3C6D">
        <w:rPr>
          <w:rFonts w:ascii="Trebuchet MS" w:hAnsi="Trebuchet MS" w:cs="Arial"/>
        </w:rPr>
        <w:t xml:space="preserve"> are stabilit un plan de actiuni cu termen de realizare pentru fiecare obiectiv in part</w:t>
      </w:r>
      <w:r w:rsidRPr="00726064">
        <w:rPr>
          <w:rFonts w:ascii="Trebuchet MS" w:hAnsi="Trebuchet MS" w:cs="Arial"/>
        </w:rPr>
        <w:t xml:space="preserve">e. </w:t>
      </w:r>
    </w:p>
    <w:p w:rsidR="00C219D0" w:rsidRDefault="00C219D0" w:rsidP="00AD4911">
      <w:pPr>
        <w:ind w:left="360" w:right="26"/>
        <w:jc w:val="both"/>
        <w:rPr>
          <w:rFonts w:ascii="Trebuchet MS" w:hAnsi="Trebuchet MS"/>
        </w:rPr>
      </w:pPr>
    </w:p>
    <w:p w:rsidR="00C219D0" w:rsidRPr="00516F58" w:rsidRDefault="00C219D0" w:rsidP="00AD4911">
      <w:pPr>
        <w:ind w:left="360" w:right="26"/>
        <w:jc w:val="both"/>
        <w:rPr>
          <w:rFonts w:ascii="Trebuchet MS" w:hAnsi="Trebuchet MS"/>
          <w:sz w:val="26"/>
          <w:szCs w:val="26"/>
        </w:rPr>
      </w:pPr>
    </w:p>
    <w:p w:rsidR="00AD4911" w:rsidRPr="00516F58" w:rsidRDefault="00516F58" w:rsidP="00CE1D18">
      <w:pPr>
        <w:spacing w:after="120" w:line="276" w:lineRule="auto"/>
        <w:rPr>
          <w:rFonts w:ascii="Trebuchet MS" w:hAnsi="Trebuchet MS"/>
          <w:noProof/>
          <w:sz w:val="26"/>
          <w:szCs w:val="26"/>
          <w:lang w:val="ro-RO" w:eastAsia="ro-RO"/>
        </w:rPr>
      </w:pPr>
      <w:r>
        <w:rPr>
          <w:rFonts w:ascii="Trebuchet MS" w:hAnsi="Trebuchet MS"/>
          <w:noProof/>
          <w:sz w:val="26"/>
          <w:szCs w:val="26"/>
          <w:lang w:val="ro-RO" w:eastAsia="ro-RO"/>
        </w:rPr>
        <w:t xml:space="preserve">    </w:t>
      </w:r>
      <w:r w:rsidR="00AD4911" w:rsidRPr="00516F58">
        <w:rPr>
          <w:rFonts w:ascii="Trebuchet MS" w:hAnsi="Trebuchet MS"/>
          <w:noProof/>
          <w:sz w:val="26"/>
          <w:szCs w:val="26"/>
          <w:lang w:val="ro-RO" w:eastAsia="ro-RO"/>
        </w:rPr>
        <w:t>Cu stima,</w:t>
      </w:r>
    </w:p>
    <w:p w:rsidR="00AD4911" w:rsidRPr="00516F58" w:rsidRDefault="00AD4911" w:rsidP="005C3B14">
      <w:pPr>
        <w:spacing w:after="120"/>
        <w:ind w:left="426"/>
        <w:jc w:val="center"/>
        <w:rPr>
          <w:rFonts w:ascii="Trebuchet MS" w:hAnsi="Trebuchet MS"/>
          <w:b/>
          <w:noProof/>
          <w:sz w:val="26"/>
          <w:szCs w:val="26"/>
          <w:lang w:val="ro-RO" w:eastAsia="ro-RO"/>
        </w:rPr>
      </w:pPr>
      <w:r w:rsidRPr="00516F58">
        <w:rPr>
          <w:rFonts w:ascii="Trebuchet MS" w:hAnsi="Trebuchet MS"/>
          <w:b/>
          <w:noProof/>
          <w:sz w:val="26"/>
          <w:szCs w:val="26"/>
          <w:lang w:val="ro-RO" w:eastAsia="ro-RO"/>
        </w:rPr>
        <w:t>Adrian Juravle</w:t>
      </w:r>
    </w:p>
    <w:p w:rsidR="00AD4911" w:rsidRPr="00516F58" w:rsidRDefault="00AD4911" w:rsidP="005C3B14">
      <w:pPr>
        <w:spacing w:after="120"/>
        <w:ind w:left="426"/>
        <w:jc w:val="center"/>
        <w:rPr>
          <w:rFonts w:ascii="Trebuchet MS" w:hAnsi="Trebuchet MS"/>
          <w:b/>
          <w:noProof/>
          <w:sz w:val="26"/>
          <w:szCs w:val="26"/>
          <w:lang w:val="ro-RO" w:eastAsia="ro-RO"/>
        </w:rPr>
      </w:pPr>
      <w:r w:rsidRPr="00516F58">
        <w:rPr>
          <w:rFonts w:ascii="Trebuchet MS" w:hAnsi="Trebuchet MS"/>
          <w:b/>
          <w:noProof/>
          <w:sz w:val="26"/>
          <w:szCs w:val="26"/>
          <w:lang w:val="ro-RO" w:eastAsia="ro-RO"/>
        </w:rPr>
        <w:t>DIRECTOR EXECUTIV</w:t>
      </w:r>
    </w:p>
    <w:p w:rsidR="00AD4911" w:rsidRPr="00726064" w:rsidRDefault="00AD4911" w:rsidP="00AD4911">
      <w:pPr>
        <w:spacing w:after="120"/>
        <w:ind w:leftChars="236" w:left="566"/>
        <w:jc w:val="both"/>
        <w:rPr>
          <w:rFonts w:ascii="Trebuchet MS" w:hAnsi="Trebuchet MS"/>
          <w:noProof/>
          <w:sz w:val="22"/>
          <w:szCs w:val="22"/>
          <w:lang w:val="ro-RO" w:eastAsia="ro-RO"/>
        </w:rPr>
      </w:pPr>
    </w:p>
    <w:p w:rsidR="002348A4" w:rsidRPr="00726064" w:rsidRDefault="002348A4">
      <w:pPr>
        <w:rPr>
          <w:rFonts w:ascii="Trebuchet MS" w:hAnsi="Trebuchet MS"/>
        </w:rPr>
      </w:pPr>
    </w:p>
    <w:sectPr w:rsidR="002348A4" w:rsidRPr="00726064" w:rsidSect="003E79C3">
      <w:headerReference w:type="default" r:id="rId27"/>
      <w:footerReference w:type="default" r:id="rId28"/>
      <w:pgSz w:w="12240" w:h="15840"/>
      <w:pgMar w:top="4" w:right="1325" w:bottom="284" w:left="1368"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2E6" w:rsidRDefault="00B072E6" w:rsidP="00BC107E">
      <w:r>
        <w:separator/>
      </w:r>
    </w:p>
  </w:endnote>
  <w:endnote w:type="continuationSeparator" w:id="1">
    <w:p w:rsidR="00B072E6" w:rsidRDefault="00B072E6" w:rsidP="00BC107E">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3519"/>
      <w:docPartObj>
        <w:docPartGallery w:val="Page Numbers (Bottom of Page)"/>
        <w:docPartUnique/>
      </w:docPartObj>
    </w:sdtPr>
    <w:sdtContent>
      <w:p w:rsidR="0030026A" w:rsidRDefault="0030026A">
        <w:pPr>
          <w:pStyle w:val="Footer"/>
          <w:jc w:val="center"/>
        </w:pPr>
        <w:fldSimple w:instr=" PAGE   \* MERGEFORMAT ">
          <w:r w:rsidR="00D85667">
            <w:rPr>
              <w:noProof/>
            </w:rPr>
            <w:t>8</w:t>
          </w:r>
        </w:fldSimple>
      </w:p>
    </w:sdtContent>
  </w:sdt>
  <w:p w:rsidR="0030026A" w:rsidRPr="00F25479" w:rsidRDefault="0030026A" w:rsidP="0030026A">
    <w:pPr>
      <w:pStyle w:val="Footer"/>
      <w:jc w:val="center"/>
      <w:rPr>
        <w:color w:val="0000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2E6" w:rsidRDefault="00B072E6" w:rsidP="00BC107E">
      <w:r>
        <w:separator/>
      </w:r>
    </w:p>
  </w:footnote>
  <w:footnote w:type="continuationSeparator" w:id="1">
    <w:p w:rsidR="00B072E6" w:rsidRDefault="00B072E6" w:rsidP="00BC1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6A" w:rsidRPr="005D3BF1" w:rsidRDefault="0030026A" w:rsidP="00F25479">
    <w:pPr>
      <w:pStyle w:val="Header"/>
      <w:tabs>
        <w:tab w:val="clear" w:pos="9360"/>
        <w:tab w:val="right" w:pos="9498"/>
      </w:tabs>
      <w:ind w:left="-900"/>
      <w:rPr>
        <w:rFonts w:ascii="Trebuchet MS" w:hAnsi="Trebuchet MS"/>
        <w:b/>
        <w:color w:val="000066"/>
        <w:sz w:val="20"/>
        <w:szCs w:val="20"/>
      </w:rPr>
    </w:pPr>
    <w:r w:rsidRPr="00043EF0">
      <w:rPr>
        <w:noProof/>
        <w:color w:val="00009A"/>
      </w:rPr>
      <w:pict>
        <v:group id="_x0000_s1025" style="position:absolute;left:0;text-align:left;margin-left:342pt;margin-top:3.95pt;width:140.85pt;height:54.3pt;z-index:251658240" coordorigin="3042,1818" coordsize="5751,2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3042;top:1818;width:1708;height:1819">
            <v:imagedata r:id="rId1" o:title="" croptop="7370f" cropbottom="26584f" cropleft="6106f" cropright="44470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Casa NațIonală de Pensii Publice" style="position:absolute;left:3138;top:3705;width:5655;height:303" fillcolor="#002d87" stroked="f">
            <v:shadow color="#b2b2b2" opacity="52429f" offset="3pt"/>
            <v:textpath style="font-family:&quot;Arial Narrow&quot;;font-size:18pt;v-text-kern:t" trim="t" fitpath="t" string="Casa Naţională de Pensii Publice"/>
            <o:lock v:ext="edit" aspectratio="t"/>
          </v:shape>
          <v:shape id="_x0000_s1028" type="#_x0000_t136" style="position:absolute;left:4913;top:2483;width:3880;height:1063" fillcolor="#002d87" stroked="f">
            <v:shadow color="#b2b2b2" opacity="52429f" offset="3pt"/>
            <v:textpath style="font-family:&quot;Arial Narrow&quot;;font-size:66pt;font-weight:bold;v-text-spacing:58985f;v-text-kern:t;v-same-letter-heights:t" trim="t" fitpath="t" string="CNPP"/>
            <o:lock v:ext="edit" aspectratio="t"/>
          </v:shape>
        </v:group>
      </w:pict>
    </w:r>
    <w:r w:rsidRPr="00043EF0">
      <w:rPr>
        <w:noProof/>
        <w:lang w:val="ro-RO" w:eastAsia="ro-RO"/>
      </w:rPr>
      <w:pict>
        <v:shape id="Picture 4" o:spid="_x0000_i1025" type="#_x0000_t75" style="width:219pt;height:60.75pt;visibility:visible">
          <v:imagedata r:id="rId2" o:title=""/>
        </v:shape>
      </w:pict>
    </w:r>
    <w:r w:rsidRPr="005D3BF1">
      <w:rPr>
        <w:noProof/>
        <w:color w:val="003399"/>
        <w:lang w:val="ro-RO" w:eastAsia="ro-RO"/>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DDB"/>
    <w:multiLevelType w:val="hybridMultilevel"/>
    <w:tmpl w:val="457CFB36"/>
    <w:lvl w:ilvl="0" w:tplc="E9C6129C">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85592"/>
    <w:multiLevelType w:val="hybridMultilevel"/>
    <w:tmpl w:val="9B16184E"/>
    <w:lvl w:ilvl="0" w:tplc="C9569A22">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1797E"/>
    <w:multiLevelType w:val="hybridMultilevel"/>
    <w:tmpl w:val="4FA61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3F5B04"/>
    <w:multiLevelType w:val="hybridMultilevel"/>
    <w:tmpl w:val="CCB00F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79556F"/>
    <w:multiLevelType w:val="hybridMultilevel"/>
    <w:tmpl w:val="98F4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B361E"/>
    <w:multiLevelType w:val="hybridMultilevel"/>
    <w:tmpl w:val="FE2A2F44"/>
    <w:lvl w:ilvl="0" w:tplc="4AF65720">
      <w:start w:val="2"/>
      <w:numFmt w:val="bullet"/>
      <w:lvlText w:val="-"/>
      <w:lvlJc w:val="left"/>
      <w:pPr>
        <w:ind w:left="1080" w:hanging="360"/>
      </w:pPr>
      <w:rPr>
        <w:rFonts w:ascii="Trebuchet MS" w:eastAsia="Times New Roman"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161C49"/>
    <w:multiLevelType w:val="hybridMultilevel"/>
    <w:tmpl w:val="D79AB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87DBB"/>
    <w:multiLevelType w:val="hybridMultilevel"/>
    <w:tmpl w:val="26A274A4"/>
    <w:lvl w:ilvl="0" w:tplc="6646FF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01270"/>
    <w:multiLevelType w:val="hybridMultilevel"/>
    <w:tmpl w:val="E7CE5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0728BA"/>
    <w:multiLevelType w:val="hybridMultilevel"/>
    <w:tmpl w:val="6742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CB7848"/>
    <w:multiLevelType w:val="hybridMultilevel"/>
    <w:tmpl w:val="7CD68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D70123"/>
    <w:multiLevelType w:val="hybridMultilevel"/>
    <w:tmpl w:val="8B5A7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4D4534"/>
    <w:multiLevelType w:val="hybridMultilevel"/>
    <w:tmpl w:val="5A8C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77537"/>
    <w:multiLevelType w:val="hybridMultilevel"/>
    <w:tmpl w:val="C4E881F4"/>
    <w:lvl w:ilvl="0" w:tplc="3CFE392C">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A110D6"/>
    <w:multiLevelType w:val="hybridMultilevel"/>
    <w:tmpl w:val="21A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02089"/>
    <w:multiLevelType w:val="hybridMultilevel"/>
    <w:tmpl w:val="6F7C76F8"/>
    <w:lvl w:ilvl="0" w:tplc="38081434">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DA05B4"/>
    <w:multiLevelType w:val="hybridMultilevel"/>
    <w:tmpl w:val="2FECE488"/>
    <w:lvl w:ilvl="0" w:tplc="D242BB6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A01C2B"/>
    <w:multiLevelType w:val="hybridMultilevel"/>
    <w:tmpl w:val="C1D0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4203E5"/>
    <w:multiLevelType w:val="hybridMultilevel"/>
    <w:tmpl w:val="D430CB6A"/>
    <w:lvl w:ilvl="0" w:tplc="5E2E6CAE">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326A72"/>
    <w:multiLevelType w:val="hybridMultilevel"/>
    <w:tmpl w:val="42F6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123E94"/>
    <w:multiLevelType w:val="hybridMultilevel"/>
    <w:tmpl w:val="FBDCC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C1067DB"/>
    <w:multiLevelType w:val="hybridMultilevel"/>
    <w:tmpl w:val="32FA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7F7B4F"/>
    <w:multiLevelType w:val="hybridMultilevel"/>
    <w:tmpl w:val="CA4AF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2660DB6"/>
    <w:multiLevelType w:val="hybridMultilevel"/>
    <w:tmpl w:val="83CC8D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792891"/>
    <w:multiLevelType w:val="hybridMultilevel"/>
    <w:tmpl w:val="94980BB4"/>
    <w:lvl w:ilvl="0" w:tplc="25464D3E">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76BF5B51"/>
    <w:multiLevelType w:val="hybridMultilevel"/>
    <w:tmpl w:val="D554AA06"/>
    <w:lvl w:ilvl="0" w:tplc="84704DEC">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CD4146"/>
    <w:multiLevelType w:val="hybridMultilevel"/>
    <w:tmpl w:val="ABF6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3B1862"/>
    <w:multiLevelType w:val="hybridMultilevel"/>
    <w:tmpl w:val="036CC8B2"/>
    <w:lvl w:ilvl="0" w:tplc="CE38C2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236257"/>
    <w:multiLevelType w:val="hybridMultilevel"/>
    <w:tmpl w:val="C856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FF6F90"/>
    <w:multiLevelType w:val="hybridMultilevel"/>
    <w:tmpl w:val="5E045DC2"/>
    <w:lvl w:ilvl="0" w:tplc="A490D1C0">
      <w:start w:val="4"/>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3"/>
  </w:num>
  <w:num w:numId="4">
    <w:abstractNumId w:val="6"/>
  </w:num>
  <w:num w:numId="5">
    <w:abstractNumId w:val="12"/>
  </w:num>
  <w:num w:numId="6">
    <w:abstractNumId w:val="18"/>
  </w:num>
  <w:num w:numId="7">
    <w:abstractNumId w:val="9"/>
  </w:num>
  <w:num w:numId="8">
    <w:abstractNumId w:val="13"/>
  </w:num>
  <w:num w:numId="9">
    <w:abstractNumId w:val="4"/>
  </w:num>
  <w:num w:numId="10">
    <w:abstractNumId w:val="16"/>
  </w:num>
  <w:num w:numId="11">
    <w:abstractNumId w:val="28"/>
  </w:num>
  <w:num w:numId="12">
    <w:abstractNumId w:val="15"/>
  </w:num>
  <w:num w:numId="13">
    <w:abstractNumId w:val="21"/>
  </w:num>
  <w:num w:numId="14">
    <w:abstractNumId w:val="0"/>
  </w:num>
  <w:num w:numId="15">
    <w:abstractNumId w:val="10"/>
  </w:num>
  <w:num w:numId="16">
    <w:abstractNumId w:val="14"/>
  </w:num>
  <w:num w:numId="17">
    <w:abstractNumId w:val="20"/>
  </w:num>
  <w:num w:numId="18">
    <w:abstractNumId w:val="11"/>
  </w:num>
  <w:num w:numId="19">
    <w:abstractNumId w:val="22"/>
  </w:num>
  <w:num w:numId="20">
    <w:abstractNumId w:val="8"/>
  </w:num>
  <w:num w:numId="21">
    <w:abstractNumId w:val="29"/>
  </w:num>
  <w:num w:numId="22">
    <w:abstractNumId w:val="17"/>
  </w:num>
  <w:num w:numId="23">
    <w:abstractNumId w:val="25"/>
  </w:num>
  <w:num w:numId="24">
    <w:abstractNumId w:val="1"/>
  </w:num>
  <w:num w:numId="25">
    <w:abstractNumId w:val="26"/>
  </w:num>
  <w:num w:numId="26">
    <w:abstractNumId w:val="5"/>
  </w:num>
  <w:num w:numId="27">
    <w:abstractNumId w:val="2"/>
  </w:num>
  <w:num w:numId="28">
    <w:abstractNumId w:val="24"/>
  </w:num>
  <w:num w:numId="29">
    <w:abstractNumId w:val="27"/>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AD4911"/>
    <w:rsid w:val="00043EF0"/>
    <w:rsid w:val="000F2E00"/>
    <w:rsid w:val="00113E78"/>
    <w:rsid w:val="00163443"/>
    <w:rsid w:val="001658C9"/>
    <w:rsid w:val="00171A59"/>
    <w:rsid w:val="001A241A"/>
    <w:rsid w:val="001D3361"/>
    <w:rsid w:val="001E0340"/>
    <w:rsid w:val="00225E45"/>
    <w:rsid w:val="00234637"/>
    <w:rsid w:val="002348A4"/>
    <w:rsid w:val="00255AAD"/>
    <w:rsid w:val="002A35F5"/>
    <w:rsid w:val="002E1985"/>
    <w:rsid w:val="002F26D2"/>
    <w:rsid w:val="0030026A"/>
    <w:rsid w:val="00320282"/>
    <w:rsid w:val="0033054F"/>
    <w:rsid w:val="003823BB"/>
    <w:rsid w:val="003E79C3"/>
    <w:rsid w:val="004743F5"/>
    <w:rsid w:val="00516F58"/>
    <w:rsid w:val="0054370B"/>
    <w:rsid w:val="00563F51"/>
    <w:rsid w:val="005C3B14"/>
    <w:rsid w:val="006426AB"/>
    <w:rsid w:val="006D1A4C"/>
    <w:rsid w:val="00726064"/>
    <w:rsid w:val="0077208D"/>
    <w:rsid w:val="00774295"/>
    <w:rsid w:val="00777B9E"/>
    <w:rsid w:val="00797C70"/>
    <w:rsid w:val="007A07A5"/>
    <w:rsid w:val="007A17A9"/>
    <w:rsid w:val="007E408A"/>
    <w:rsid w:val="00810700"/>
    <w:rsid w:val="008B5255"/>
    <w:rsid w:val="008C3C5A"/>
    <w:rsid w:val="008F3428"/>
    <w:rsid w:val="0093663B"/>
    <w:rsid w:val="009605E2"/>
    <w:rsid w:val="00961B19"/>
    <w:rsid w:val="0098248C"/>
    <w:rsid w:val="00A2785F"/>
    <w:rsid w:val="00A65298"/>
    <w:rsid w:val="00AD4911"/>
    <w:rsid w:val="00B0675E"/>
    <w:rsid w:val="00B072E6"/>
    <w:rsid w:val="00B21445"/>
    <w:rsid w:val="00B630C5"/>
    <w:rsid w:val="00B9601C"/>
    <w:rsid w:val="00BC107E"/>
    <w:rsid w:val="00BC6DB8"/>
    <w:rsid w:val="00BD2CC3"/>
    <w:rsid w:val="00BF336C"/>
    <w:rsid w:val="00C05BA3"/>
    <w:rsid w:val="00C1051F"/>
    <w:rsid w:val="00C219D0"/>
    <w:rsid w:val="00C43F43"/>
    <w:rsid w:val="00C663A7"/>
    <w:rsid w:val="00C8624B"/>
    <w:rsid w:val="00C87494"/>
    <w:rsid w:val="00CA4C41"/>
    <w:rsid w:val="00CD1F5E"/>
    <w:rsid w:val="00CE1D18"/>
    <w:rsid w:val="00D243A3"/>
    <w:rsid w:val="00D340F3"/>
    <w:rsid w:val="00D4171A"/>
    <w:rsid w:val="00D5013F"/>
    <w:rsid w:val="00D85667"/>
    <w:rsid w:val="00D86202"/>
    <w:rsid w:val="00D911F3"/>
    <w:rsid w:val="00D948A1"/>
    <w:rsid w:val="00E237DE"/>
    <w:rsid w:val="00E26FF1"/>
    <w:rsid w:val="00F25479"/>
    <w:rsid w:val="00F64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11"/>
    <w:pPr>
      <w:jc w:val="left"/>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4911"/>
    <w:pPr>
      <w:tabs>
        <w:tab w:val="center" w:pos="4680"/>
        <w:tab w:val="right" w:pos="9360"/>
      </w:tabs>
    </w:pPr>
  </w:style>
  <w:style w:type="character" w:customStyle="1" w:styleId="HeaderChar">
    <w:name w:val="Header Char"/>
    <w:basedOn w:val="DefaultParagraphFont"/>
    <w:link w:val="Header"/>
    <w:rsid w:val="00AD4911"/>
    <w:rPr>
      <w:rFonts w:ascii="Times New Roman" w:eastAsia="Times New Roman" w:hAnsi="Times New Roman"/>
      <w:sz w:val="24"/>
      <w:szCs w:val="24"/>
    </w:rPr>
  </w:style>
  <w:style w:type="paragraph" w:styleId="Footer">
    <w:name w:val="footer"/>
    <w:basedOn w:val="Normal"/>
    <w:link w:val="FooterChar"/>
    <w:uiPriority w:val="99"/>
    <w:rsid w:val="00AD4911"/>
    <w:pPr>
      <w:tabs>
        <w:tab w:val="center" w:pos="4680"/>
        <w:tab w:val="right" w:pos="9360"/>
      </w:tabs>
    </w:pPr>
  </w:style>
  <w:style w:type="character" w:customStyle="1" w:styleId="FooterChar">
    <w:name w:val="Footer Char"/>
    <w:basedOn w:val="DefaultParagraphFont"/>
    <w:link w:val="Footer"/>
    <w:uiPriority w:val="99"/>
    <w:rsid w:val="00AD4911"/>
    <w:rPr>
      <w:rFonts w:ascii="Times New Roman" w:eastAsia="Times New Roman" w:hAnsi="Times New Roman"/>
      <w:sz w:val="24"/>
      <w:szCs w:val="24"/>
    </w:rPr>
  </w:style>
  <w:style w:type="character" w:styleId="Strong">
    <w:name w:val="Strong"/>
    <w:basedOn w:val="DefaultParagraphFont"/>
    <w:uiPriority w:val="22"/>
    <w:qFormat/>
    <w:rsid w:val="00AD4911"/>
    <w:rPr>
      <w:b/>
      <w:bCs/>
    </w:rPr>
  </w:style>
  <w:style w:type="paragraph" w:styleId="ListParagraph">
    <w:name w:val="List Paragraph"/>
    <w:basedOn w:val="Normal"/>
    <w:uiPriority w:val="34"/>
    <w:qFormat/>
    <w:rsid w:val="00AD4911"/>
    <w:pPr>
      <w:ind w:left="720"/>
      <w:contextualSpacing/>
    </w:pPr>
  </w:style>
  <w:style w:type="paragraph" w:styleId="BodyText">
    <w:name w:val="Body Text"/>
    <w:basedOn w:val="Normal"/>
    <w:link w:val="BodyTextChar"/>
    <w:rsid w:val="00AD4911"/>
    <w:pPr>
      <w:spacing w:after="120"/>
    </w:pPr>
    <w:rPr>
      <w:lang w:val="ro-RO" w:eastAsia="ro-RO"/>
    </w:rPr>
  </w:style>
  <w:style w:type="character" w:customStyle="1" w:styleId="BodyTextChar">
    <w:name w:val="Body Text Char"/>
    <w:basedOn w:val="DefaultParagraphFont"/>
    <w:link w:val="BodyText"/>
    <w:rsid w:val="00AD4911"/>
    <w:rPr>
      <w:rFonts w:ascii="Times New Roman" w:eastAsia="Times New Roman" w:hAnsi="Times New Roman"/>
      <w:sz w:val="24"/>
      <w:szCs w:val="24"/>
      <w:lang w:val="ro-RO" w:eastAsia="ro-RO"/>
    </w:rPr>
  </w:style>
  <w:style w:type="paragraph" w:styleId="BalloonText">
    <w:name w:val="Balloon Text"/>
    <w:basedOn w:val="Normal"/>
    <w:link w:val="BalloonTextChar"/>
    <w:uiPriority w:val="99"/>
    <w:semiHidden/>
    <w:unhideWhenUsed/>
    <w:rsid w:val="00AD4911"/>
    <w:rPr>
      <w:rFonts w:ascii="Tahoma" w:hAnsi="Tahoma" w:cs="Tahoma"/>
      <w:sz w:val="16"/>
      <w:szCs w:val="16"/>
    </w:rPr>
  </w:style>
  <w:style w:type="character" w:customStyle="1" w:styleId="BalloonTextChar">
    <w:name w:val="Balloon Text Char"/>
    <w:basedOn w:val="DefaultParagraphFont"/>
    <w:link w:val="BalloonText"/>
    <w:uiPriority w:val="99"/>
    <w:semiHidden/>
    <w:rsid w:val="00AD4911"/>
    <w:rPr>
      <w:rFonts w:ascii="Tahoma" w:eastAsia="Times New Roman" w:hAnsi="Tahoma" w:cs="Tahoma"/>
      <w:sz w:val="16"/>
      <w:szCs w:val="16"/>
    </w:rPr>
  </w:style>
  <w:style w:type="character" w:styleId="Hyperlink">
    <w:name w:val="Hyperlink"/>
    <w:basedOn w:val="DefaultParagraphFont"/>
    <w:uiPriority w:val="99"/>
    <w:unhideWhenUsed/>
    <w:rsid w:val="00BC10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2163638">
      <w:bodyDiv w:val="1"/>
      <w:marLeft w:val="0"/>
      <w:marRight w:val="0"/>
      <w:marTop w:val="0"/>
      <w:marBottom w:val="0"/>
      <w:divBdr>
        <w:top w:val="none" w:sz="0" w:space="0" w:color="auto"/>
        <w:left w:val="none" w:sz="0" w:space="0" w:color="auto"/>
        <w:bottom w:val="none" w:sz="0" w:space="0" w:color="auto"/>
        <w:right w:val="none" w:sz="0" w:space="0" w:color="auto"/>
      </w:divBdr>
      <w:divsChild>
        <w:div w:id="1431773010">
          <w:marLeft w:val="0"/>
          <w:marRight w:val="0"/>
          <w:marTop w:val="0"/>
          <w:marBottom w:val="0"/>
          <w:divBdr>
            <w:top w:val="none" w:sz="0" w:space="0" w:color="auto"/>
            <w:left w:val="none" w:sz="0" w:space="0" w:color="auto"/>
            <w:bottom w:val="none" w:sz="0" w:space="0" w:color="auto"/>
            <w:right w:val="none" w:sz="0" w:space="0" w:color="auto"/>
          </w:divBdr>
        </w:div>
        <w:div w:id="462574772">
          <w:marLeft w:val="0"/>
          <w:marRight w:val="0"/>
          <w:marTop w:val="0"/>
          <w:marBottom w:val="0"/>
          <w:divBdr>
            <w:top w:val="none" w:sz="0" w:space="0" w:color="auto"/>
            <w:left w:val="none" w:sz="0" w:space="0" w:color="auto"/>
            <w:bottom w:val="none" w:sz="0" w:space="0" w:color="auto"/>
            <w:right w:val="none" w:sz="0" w:space="0" w:color="auto"/>
          </w:divBdr>
        </w:div>
      </w:divsChild>
    </w:div>
    <w:div w:id="1236865950">
      <w:bodyDiv w:val="1"/>
      <w:marLeft w:val="0"/>
      <w:marRight w:val="0"/>
      <w:marTop w:val="0"/>
      <w:marBottom w:val="0"/>
      <w:divBdr>
        <w:top w:val="none" w:sz="0" w:space="0" w:color="auto"/>
        <w:left w:val="none" w:sz="0" w:space="0" w:color="auto"/>
        <w:bottom w:val="none" w:sz="0" w:space="0" w:color="auto"/>
        <w:right w:val="none" w:sz="0" w:space="0" w:color="auto"/>
      </w:divBdr>
      <w:divsChild>
        <w:div w:id="1495026688">
          <w:marLeft w:val="0"/>
          <w:marRight w:val="0"/>
          <w:marTop w:val="0"/>
          <w:marBottom w:val="0"/>
          <w:divBdr>
            <w:top w:val="none" w:sz="0" w:space="0" w:color="auto"/>
            <w:left w:val="none" w:sz="0" w:space="0" w:color="auto"/>
            <w:bottom w:val="none" w:sz="0" w:space="0" w:color="auto"/>
            <w:right w:val="none" w:sz="0" w:space="0" w:color="auto"/>
          </w:divBdr>
        </w:div>
        <w:div w:id="1256593676">
          <w:marLeft w:val="0"/>
          <w:marRight w:val="0"/>
          <w:marTop w:val="0"/>
          <w:marBottom w:val="0"/>
          <w:divBdr>
            <w:top w:val="none" w:sz="0" w:space="0" w:color="auto"/>
            <w:left w:val="none" w:sz="0" w:space="0" w:color="auto"/>
            <w:bottom w:val="none" w:sz="0" w:space="0" w:color="auto"/>
            <w:right w:val="none" w:sz="0" w:space="0" w:color="auto"/>
          </w:divBdr>
        </w:div>
        <w:div w:id="1808007574">
          <w:marLeft w:val="0"/>
          <w:marRight w:val="0"/>
          <w:marTop w:val="0"/>
          <w:marBottom w:val="0"/>
          <w:divBdr>
            <w:top w:val="none" w:sz="0" w:space="0" w:color="auto"/>
            <w:left w:val="none" w:sz="0" w:space="0" w:color="auto"/>
            <w:bottom w:val="none" w:sz="0" w:space="0" w:color="auto"/>
            <w:right w:val="none" w:sz="0" w:space="0" w:color="auto"/>
          </w:divBdr>
        </w:div>
        <w:div w:id="1528713190">
          <w:marLeft w:val="0"/>
          <w:marRight w:val="0"/>
          <w:marTop w:val="0"/>
          <w:marBottom w:val="0"/>
          <w:divBdr>
            <w:top w:val="none" w:sz="0" w:space="0" w:color="auto"/>
            <w:left w:val="none" w:sz="0" w:space="0" w:color="auto"/>
            <w:bottom w:val="none" w:sz="0" w:space="0" w:color="auto"/>
            <w:right w:val="none" w:sz="0" w:space="0" w:color="auto"/>
          </w:divBdr>
        </w:div>
        <w:div w:id="1427966888">
          <w:marLeft w:val="0"/>
          <w:marRight w:val="0"/>
          <w:marTop w:val="0"/>
          <w:marBottom w:val="0"/>
          <w:divBdr>
            <w:top w:val="none" w:sz="0" w:space="0" w:color="auto"/>
            <w:left w:val="none" w:sz="0" w:space="0" w:color="auto"/>
            <w:bottom w:val="none" w:sz="0" w:space="0" w:color="auto"/>
            <w:right w:val="none" w:sz="0" w:space="0" w:color="auto"/>
          </w:divBdr>
        </w:div>
        <w:div w:id="747700396">
          <w:marLeft w:val="0"/>
          <w:marRight w:val="0"/>
          <w:marTop w:val="0"/>
          <w:marBottom w:val="0"/>
          <w:divBdr>
            <w:top w:val="none" w:sz="0" w:space="0" w:color="auto"/>
            <w:left w:val="none" w:sz="0" w:space="0" w:color="auto"/>
            <w:bottom w:val="none" w:sz="0" w:space="0" w:color="auto"/>
            <w:right w:val="none" w:sz="0" w:space="0" w:color="auto"/>
          </w:divBdr>
        </w:div>
        <w:div w:id="1431662243">
          <w:marLeft w:val="0"/>
          <w:marRight w:val="0"/>
          <w:marTop w:val="0"/>
          <w:marBottom w:val="0"/>
          <w:divBdr>
            <w:top w:val="none" w:sz="0" w:space="0" w:color="auto"/>
            <w:left w:val="none" w:sz="0" w:space="0" w:color="auto"/>
            <w:bottom w:val="none" w:sz="0" w:space="0" w:color="auto"/>
            <w:right w:val="none" w:sz="0" w:space="0" w:color="auto"/>
          </w:divBdr>
        </w:div>
        <w:div w:id="22949174">
          <w:marLeft w:val="0"/>
          <w:marRight w:val="0"/>
          <w:marTop w:val="0"/>
          <w:marBottom w:val="0"/>
          <w:divBdr>
            <w:top w:val="none" w:sz="0" w:space="0" w:color="auto"/>
            <w:left w:val="none" w:sz="0" w:space="0" w:color="auto"/>
            <w:bottom w:val="none" w:sz="0" w:space="0" w:color="auto"/>
            <w:right w:val="none" w:sz="0" w:space="0" w:color="auto"/>
          </w:divBdr>
        </w:div>
        <w:div w:id="374427137">
          <w:marLeft w:val="0"/>
          <w:marRight w:val="0"/>
          <w:marTop w:val="0"/>
          <w:marBottom w:val="0"/>
          <w:divBdr>
            <w:top w:val="none" w:sz="0" w:space="0" w:color="auto"/>
            <w:left w:val="none" w:sz="0" w:space="0" w:color="auto"/>
            <w:bottom w:val="none" w:sz="0" w:space="0" w:color="auto"/>
            <w:right w:val="none" w:sz="0" w:space="0" w:color="auto"/>
          </w:divBdr>
        </w:div>
        <w:div w:id="670177523">
          <w:marLeft w:val="0"/>
          <w:marRight w:val="0"/>
          <w:marTop w:val="0"/>
          <w:marBottom w:val="0"/>
          <w:divBdr>
            <w:top w:val="none" w:sz="0" w:space="0" w:color="auto"/>
            <w:left w:val="none" w:sz="0" w:space="0" w:color="auto"/>
            <w:bottom w:val="none" w:sz="0" w:space="0" w:color="auto"/>
            <w:right w:val="none" w:sz="0" w:space="0" w:color="auto"/>
          </w:divBdr>
        </w:div>
        <w:div w:id="1005666266">
          <w:marLeft w:val="0"/>
          <w:marRight w:val="0"/>
          <w:marTop w:val="0"/>
          <w:marBottom w:val="0"/>
          <w:divBdr>
            <w:top w:val="none" w:sz="0" w:space="0" w:color="auto"/>
            <w:left w:val="none" w:sz="0" w:space="0" w:color="auto"/>
            <w:bottom w:val="none" w:sz="0" w:space="0" w:color="auto"/>
            <w:right w:val="none" w:sz="0" w:space="0" w:color="auto"/>
          </w:divBdr>
        </w:div>
        <w:div w:id="852958436">
          <w:marLeft w:val="0"/>
          <w:marRight w:val="0"/>
          <w:marTop w:val="0"/>
          <w:marBottom w:val="0"/>
          <w:divBdr>
            <w:top w:val="none" w:sz="0" w:space="0" w:color="auto"/>
            <w:left w:val="none" w:sz="0" w:space="0" w:color="auto"/>
            <w:bottom w:val="none" w:sz="0" w:space="0" w:color="auto"/>
            <w:right w:val="none" w:sz="0" w:space="0" w:color="auto"/>
          </w:divBdr>
        </w:div>
        <w:div w:id="1840149744">
          <w:marLeft w:val="0"/>
          <w:marRight w:val="0"/>
          <w:marTop w:val="0"/>
          <w:marBottom w:val="0"/>
          <w:divBdr>
            <w:top w:val="none" w:sz="0" w:space="0" w:color="auto"/>
            <w:left w:val="none" w:sz="0" w:space="0" w:color="auto"/>
            <w:bottom w:val="none" w:sz="0" w:space="0" w:color="auto"/>
            <w:right w:val="none" w:sz="0" w:space="0" w:color="auto"/>
          </w:divBdr>
        </w:div>
        <w:div w:id="1233540021">
          <w:marLeft w:val="0"/>
          <w:marRight w:val="0"/>
          <w:marTop w:val="0"/>
          <w:marBottom w:val="0"/>
          <w:divBdr>
            <w:top w:val="none" w:sz="0" w:space="0" w:color="auto"/>
            <w:left w:val="none" w:sz="0" w:space="0" w:color="auto"/>
            <w:bottom w:val="none" w:sz="0" w:space="0" w:color="auto"/>
            <w:right w:val="none" w:sz="0" w:space="0" w:color="auto"/>
          </w:divBdr>
        </w:div>
        <w:div w:id="1628388863">
          <w:marLeft w:val="0"/>
          <w:marRight w:val="0"/>
          <w:marTop w:val="0"/>
          <w:marBottom w:val="0"/>
          <w:divBdr>
            <w:top w:val="none" w:sz="0" w:space="0" w:color="auto"/>
            <w:left w:val="none" w:sz="0" w:space="0" w:color="auto"/>
            <w:bottom w:val="none" w:sz="0" w:space="0" w:color="auto"/>
            <w:right w:val="none" w:sz="0" w:space="0" w:color="auto"/>
          </w:divBdr>
        </w:div>
        <w:div w:id="1846557152">
          <w:marLeft w:val="0"/>
          <w:marRight w:val="0"/>
          <w:marTop w:val="0"/>
          <w:marBottom w:val="0"/>
          <w:divBdr>
            <w:top w:val="none" w:sz="0" w:space="0" w:color="auto"/>
            <w:left w:val="none" w:sz="0" w:space="0" w:color="auto"/>
            <w:bottom w:val="none" w:sz="0" w:space="0" w:color="auto"/>
            <w:right w:val="none" w:sz="0" w:space="0" w:color="auto"/>
          </w:divBdr>
        </w:div>
        <w:div w:id="1563563557">
          <w:marLeft w:val="0"/>
          <w:marRight w:val="0"/>
          <w:marTop w:val="0"/>
          <w:marBottom w:val="0"/>
          <w:divBdr>
            <w:top w:val="none" w:sz="0" w:space="0" w:color="auto"/>
            <w:left w:val="none" w:sz="0" w:space="0" w:color="auto"/>
            <w:bottom w:val="none" w:sz="0" w:space="0" w:color="auto"/>
            <w:right w:val="none" w:sz="0" w:space="0" w:color="auto"/>
          </w:divBdr>
        </w:div>
        <w:div w:id="631204742">
          <w:marLeft w:val="0"/>
          <w:marRight w:val="0"/>
          <w:marTop w:val="0"/>
          <w:marBottom w:val="0"/>
          <w:divBdr>
            <w:top w:val="none" w:sz="0" w:space="0" w:color="auto"/>
            <w:left w:val="none" w:sz="0" w:space="0" w:color="auto"/>
            <w:bottom w:val="none" w:sz="0" w:space="0" w:color="auto"/>
            <w:right w:val="none" w:sz="0" w:space="0" w:color="auto"/>
          </w:divBdr>
        </w:div>
        <w:div w:id="583882197">
          <w:marLeft w:val="0"/>
          <w:marRight w:val="0"/>
          <w:marTop w:val="0"/>
          <w:marBottom w:val="0"/>
          <w:divBdr>
            <w:top w:val="none" w:sz="0" w:space="0" w:color="auto"/>
            <w:left w:val="none" w:sz="0" w:space="0" w:color="auto"/>
            <w:bottom w:val="none" w:sz="0" w:space="0" w:color="auto"/>
            <w:right w:val="none" w:sz="0" w:space="0" w:color="auto"/>
          </w:divBdr>
        </w:div>
        <w:div w:id="2144304038">
          <w:marLeft w:val="0"/>
          <w:marRight w:val="0"/>
          <w:marTop w:val="0"/>
          <w:marBottom w:val="0"/>
          <w:divBdr>
            <w:top w:val="none" w:sz="0" w:space="0" w:color="auto"/>
            <w:left w:val="none" w:sz="0" w:space="0" w:color="auto"/>
            <w:bottom w:val="none" w:sz="0" w:space="0" w:color="auto"/>
            <w:right w:val="none" w:sz="0" w:space="0" w:color="auto"/>
          </w:divBdr>
        </w:div>
        <w:div w:id="880282971">
          <w:marLeft w:val="0"/>
          <w:marRight w:val="0"/>
          <w:marTop w:val="0"/>
          <w:marBottom w:val="0"/>
          <w:divBdr>
            <w:top w:val="none" w:sz="0" w:space="0" w:color="auto"/>
            <w:left w:val="none" w:sz="0" w:space="0" w:color="auto"/>
            <w:bottom w:val="none" w:sz="0" w:space="0" w:color="auto"/>
            <w:right w:val="none" w:sz="0" w:space="0" w:color="auto"/>
          </w:divBdr>
        </w:div>
        <w:div w:id="1946423666">
          <w:marLeft w:val="0"/>
          <w:marRight w:val="0"/>
          <w:marTop w:val="0"/>
          <w:marBottom w:val="0"/>
          <w:divBdr>
            <w:top w:val="none" w:sz="0" w:space="0" w:color="auto"/>
            <w:left w:val="none" w:sz="0" w:space="0" w:color="auto"/>
            <w:bottom w:val="none" w:sz="0" w:space="0" w:color="auto"/>
            <w:right w:val="none" w:sz="0" w:space="0" w:color="auto"/>
          </w:divBdr>
        </w:div>
        <w:div w:id="1512910585">
          <w:marLeft w:val="0"/>
          <w:marRight w:val="0"/>
          <w:marTop w:val="0"/>
          <w:marBottom w:val="0"/>
          <w:divBdr>
            <w:top w:val="none" w:sz="0" w:space="0" w:color="auto"/>
            <w:left w:val="none" w:sz="0" w:space="0" w:color="auto"/>
            <w:bottom w:val="none" w:sz="0" w:space="0" w:color="auto"/>
            <w:right w:val="none" w:sz="0" w:space="0" w:color="auto"/>
          </w:divBdr>
        </w:div>
        <w:div w:id="433744957">
          <w:marLeft w:val="0"/>
          <w:marRight w:val="0"/>
          <w:marTop w:val="0"/>
          <w:marBottom w:val="0"/>
          <w:divBdr>
            <w:top w:val="none" w:sz="0" w:space="0" w:color="auto"/>
            <w:left w:val="none" w:sz="0" w:space="0" w:color="auto"/>
            <w:bottom w:val="none" w:sz="0" w:space="0" w:color="auto"/>
            <w:right w:val="none" w:sz="0" w:space="0" w:color="auto"/>
          </w:divBdr>
        </w:div>
        <w:div w:id="2098745225">
          <w:marLeft w:val="0"/>
          <w:marRight w:val="0"/>
          <w:marTop w:val="0"/>
          <w:marBottom w:val="0"/>
          <w:divBdr>
            <w:top w:val="none" w:sz="0" w:space="0" w:color="auto"/>
            <w:left w:val="none" w:sz="0" w:space="0" w:color="auto"/>
            <w:bottom w:val="none" w:sz="0" w:space="0" w:color="auto"/>
            <w:right w:val="none" w:sz="0" w:space="0" w:color="auto"/>
          </w:divBdr>
        </w:div>
        <w:div w:id="1696808971">
          <w:marLeft w:val="0"/>
          <w:marRight w:val="0"/>
          <w:marTop w:val="0"/>
          <w:marBottom w:val="0"/>
          <w:divBdr>
            <w:top w:val="none" w:sz="0" w:space="0" w:color="auto"/>
            <w:left w:val="none" w:sz="0" w:space="0" w:color="auto"/>
            <w:bottom w:val="none" w:sz="0" w:space="0" w:color="auto"/>
            <w:right w:val="none" w:sz="0" w:space="0" w:color="auto"/>
          </w:divBdr>
        </w:div>
        <w:div w:id="1900046703">
          <w:marLeft w:val="0"/>
          <w:marRight w:val="0"/>
          <w:marTop w:val="0"/>
          <w:marBottom w:val="0"/>
          <w:divBdr>
            <w:top w:val="none" w:sz="0" w:space="0" w:color="auto"/>
            <w:left w:val="none" w:sz="0" w:space="0" w:color="auto"/>
            <w:bottom w:val="none" w:sz="0" w:space="0" w:color="auto"/>
            <w:right w:val="none" w:sz="0" w:space="0" w:color="auto"/>
          </w:divBdr>
        </w:div>
        <w:div w:id="1902867228">
          <w:marLeft w:val="0"/>
          <w:marRight w:val="0"/>
          <w:marTop w:val="0"/>
          <w:marBottom w:val="0"/>
          <w:divBdr>
            <w:top w:val="none" w:sz="0" w:space="0" w:color="auto"/>
            <w:left w:val="none" w:sz="0" w:space="0" w:color="auto"/>
            <w:bottom w:val="none" w:sz="0" w:space="0" w:color="auto"/>
            <w:right w:val="none" w:sz="0" w:space="0" w:color="auto"/>
          </w:divBdr>
        </w:div>
        <w:div w:id="549731620">
          <w:marLeft w:val="0"/>
          <w:marRight w:val="0"/>
          <w:marTop w:val="0"/>
          <w:marBottom w:val="0"/>
          <w:divBdr>
            <w:top w:val="none" w:sz="0" w:space="0" w:color="auto"/>
            <w:left w:val="none" w:sz="0" w:space="0" w:color="auto"/>
            <w:bottom w:val="none" w:sz="0" w:space="0" w:color="auto"/>
            <w:right w:val="none" w:sz="0" w:space="0" w:color="auto"/>
          </w:divBdr>
        </w:div>
        <w:div w:id="608045965">
          <w:marLeft w:val="0"/>
          <w:marRight w:val="0"/>
          <w:marTop w:val="0"/>
          <w:marBottom w:val="0"/>
          <w:divBdr>
            <w:top w:val="none" w:sz="0" w:space="0" w:color="auto"/>
            <w:left w:val="none" w:sz="0" w:space="0" w:color="auto"/>
            <w:bottom w:val="none" w:sz="0" w:space="0" w:color="auto"/>
            <w:right w:val="none" w:sz="0" w:space="0" w:color="auto"/>
          </w:divBdr>
        </w:div>
        <w:div w:id="446966825">
          <w:marLeft w:val="0"/>
          <w:marRight w:val="0"/>
          <w:marTop w:val="0"/>
          <w:marBottom w:val="0"/>
          <w:divBdr>
            <w:top w:val="none" w:sz="0" w:space="0" w:color="auto"/>
            <w:left w:val="none" w:sz="0" w:space="0" w:color="auto"/>
            <w:bottom w:val="none" w:sz="0" w:space="0" w:color="auto"/>
            <w:right w:val="none" w:sz="0" w:space="0" w:color="auto"/>
          </w:divBdr>
        </w:div>
        <w:div w:id="963191496">
          <w:marLeft w:val="0"/>
          <w:marRight w:val="0"/>
          <w:marTop w:val="0"/>
          <w:marBottom w:val="0"/>
          <w:divBdr>
            <w:top w:val="none" w:sz="0" w:space="0" w:color="auto"/>
            <w:left w:val="none" w:sz="0" w:space="0" w:color="auto"/>
            <w:bottom w:val="none" w:sz="0" w:space="0" w:color="auto"/>
            <w:right w:val="none" w:sz="0" w:space="0" w:color="auto"/>
          </w:divBdr>
        </w:div>
        <w:div w:id="1449734216">
          <w:marLeft w:val="0"/>
          <w:marRight w:val="0"/>
          <w:marTop w:val="0"/>
          <w:marBottom w:val="0"/>
          <w:divBdr>
            <w:top w:val="none" w:sz="0" w:space="0" w:color="auto"/>
            <w:left w:val="none" w:sz="0" w:space="0" w:color="auto"/>
            <w:bottom w:val="none" w:sz="0" w:space="0" w:color="auto"/>
            <w:right w:val="none" w:sz="0" w:space="0" w:color="auto"/>
          </w:divBdr>
        </w:div>
        <w:div w:id="1175531958">
          <w:marLeft w:val="0"/>
          <w:marRight w:val="0"/>
          <w:marTop w:val="0"/>
          <w:marBottom w:val="0"/>
          <w:divBdr>
            <w:top w:val="none" w:sz="0" w:space="0" w:color="auto"/>
            <w:left w:val="none" w:sz="0" w:space="0" w:color="auto"/>
            <w:bottom w:val="none" w:sz="0" w:space="0" w:color="auto"/>
            <w:right w:val="none" w:sz="0" w:space="0" w:color="auto"/>
          </w:divBdr>
        </w:div>
        <w:div w:id="397559259">
          <w:marLeft w:val="0"/>
          <w:marRight w:val="0"/>
          <w:marTop w:val="0"/>
          <w:marBottom w:val="0"/>
          <w:divBdr>
            <w:top w:val="none" w:sz="0" w:space="0" w:color="auto"/>
            <w:left w:val="none" w:sz="0" w:space="0" w:color="auto"/>
            <w:bottom w:val="none" w:sz="0" w:space="0" w:color="auto"/>
            <w:right w:val="none" w:sz="0" w:space="0" w:color="auto"/>
          </w:divBdr>
        </w:div>
        <w:div w:id="1822845457">
          <w:marLeft w:val="0"/>
          <w:marRight w:val="0"/>
          <w:marTop w:val="0"/>
          <w:marBottom w:val="0"/>
          <w:divBdr>
            <w:top w:val="none" w:sz="0" w:space="0" w:color="auto"/>
            <w:left w:val="none" w:sz="0" w:space="0" w:color="auto"/>
            <w:bottom w:val="none" w:sz="0" w:space="0" w:color="auto"/>
            <w:right w:val="none" w:sz="0" w:space="0" w:color="auto"/>
          </w:divBdr>
        </w:div>
        <w:div w:id="838351945">
          <w:marLeft w:val="0"/>
          <w:marRight w:val="0"/>
          <w:marTop w:val="0"/>
          <w:marBottom w:val="0"/>
          <w:divBdr>
            <w:top w:val="none" w:sz="0" w:space="0" w:color="auto"/>
            <w:left w:val="none" w:sz="0" w:space="0" w:color="auto"/>
            <w:bottom w:val="none" w:sz="0" w:space="0" w:color="auto"/>
            <w:right w:val="none" w:sz="0" w:space="0" w:color="auto"/>
          </w:divBdr>
        </w:div>
        <w:div w:id="1591039880">
          <w:marLeft w:val="0"/>
          <w:marRight w:val="0"/>
          <w:marTop w:val="0"/>
          <w:marBottom w:val="0"/>
          <w:divBdr>
            <w:top w:val="none" w:sz="0" w:space="0" w:color="auto"/>
            <w:left w:val="none" w:sz="0" w:space="0" w:color="auto"/>
            <w:bottom w:val="none" w:sz="0" w:space="0" w:color="auto"/>
            <w:right w:val="none" w:sz="0" w:space="0" w:color="auto"/>
          </w:divBdr>
        </w:div>
        <w:div w:id="424689956">
          <w:marLeft w:val="0"/>
          <w:marRight w:val="0"/>
          <w:marTop w:val="0"/>
          <w:marBottom w:val="0"/>
          <w:divBdr>
            <w:top w:val="none" w:sz="0" w:space="0" w:color="auto"/>
            <w:left w:val="none" w:sz="0" w:space="0" w:color="auto"/>
            <w:bottom w:val="none" w:sz="0" w:space="0" w:color="auto"/>
            <w:right w:val="none" w:sz="0" w:space="0" w:color="auto"/>
          </w:divBdr>
        </w:div>
        <w:div w:id="240333686">
          <w:marLeft w:val="0"/>
          <w:marRight w:val="0"/>
          <w:marTop w:val="0"/>
          <w:marBottom w:val="0"/>
          <w:divBdr>
            <w:top w:val="none" w:sz="0" w:space="0" w:color="auto"/>
            <w:left w:val="none" w:sz="0" w:space="0" w:color="auto"/>
            <w:bottom w:val="none" w:sz="0" w:space="0" w:color="auto"/>
            <w:right w:val="none" w:sz="0" w:space="0" w:color="auto"/>
          </w:divBdr>
        </w:div>
        <w:div w:id="1237664427">
          <w:marLeft w:val="0"/>
          <w:marRight w:val="0"/>
          <w:marTop w:val="0"/>
          <w:marBottom w:val="0"/>
          <w:divBdr>
            <w:top w:val="none" w:sz="0" w:space="0" w:color="auto"/>
            <w:left w:val="none" w:sz="0" w:space="0" w:color="auto"/>
            <w:bottom w:val="none" w:sz="0" w:space="0" w:color="auto"/>
            <w:right w:val="none" w:sz="0" w:space="0" w:color="auto"/>
          </w:divBdr>
        </w:div>
        <w:div w:id="973948854">
          <w:marLeft w:val="0"/>
          <w:marRight w:val="0"/>
          <w:marTop w:val="0"/>
          <w:marBottom w:val="0"/>
          <w:divBdr>
            <w:top w:val="none" w:sz="0" w:space="0" w:color="auto"/>
            <w:left w:val="none" w:sz="0" w:space="0" w:color="auto"/>
            <w:bottom w:val="none" w:sz="0" w:space="0" w:color="auto"/>
            <w:right w:val="none" w:sz="0" w:space="0" w:color="auto"/>
          </w:divBdr>
        </w:div>
        <w:div w:id="771820962">
          <w:marLeft w:val="0"/>
          <w:marRight w:val="0"/>
          <w:marTop w:val="0"/>
          <w:marBottom w:val="0"/>
          <w:divBdr>
            <w:top w:val="none" w:sz="0" w:space="0" w:color="auto"/>
            <w:left w:val="none" w:sz="0" w:space="0" w:color="auto"/>
            <w:bottom w:val="none" w:sz="0" w:space="0" w:color="auto"/>
            <w:right w:val="none" w:sz="0" w:space="0" w:color="auto"/>
          </w:divBdr>
        </w:div>
        <w:div w:id="2048866489">
          <w:marLeft w:val="0"/>
          <w:marRight w:val="0"/>
          <w:marTop w:val="0"/>
          <w:marBottom w:val="0"/>
          <w:divBdr>
            <w:top w:val="none" w:sz="0" w:space="0" w:color="auto"/>
            <w:left w:val="none" w:sz="0" w:space="0" w:color="auto"/>
            <w:bottom w:val="none" w:sz="0" w:space="0" w:color="auto"/>
            <w:right w:val="none" w:sz="0" w:space="0" w:color="auto"/>
          </w:divBdr>
        </w:div>
        <w:div w:id="702250273">
          <w:marLeft w:val="0"/>
          <w:marRight w:val="0"/>
          <w:marTop w:val="0"/>
          <w:marBottom w:val="0"/>
          <w:divBdr>
            <w:top w:val="none" w:sz="0" w:space="0" w:color="auto"/>
            <w:left w:val="none" w:sz="0" w:space="0" w:color="auto"/>
            <w:bottom w:val="none" w:sz="0" w:space="0" w:color="auto"/>
            <w:right w:val="none" w:sz="0" w:space="0" w:color="auto"/>
          </w:divBdr>
        </w:div>
        <w:div w:id="2071689509">
          <w:marLeft w:val="0"/>
          <w:marRight w:val="0"/>
          <w:marTop w:val="0"/>
          <w:marBottom w:val="0"/>
          <w:divBdr>
            <w:top w:val="none" w:sz="0" w:space="0" w:color="auto"/>
            <w:left w:val="none" w:sz="0" w:space="0" w:color="auto"/>
            <w:bottom w:val="none" w:sz="0" w:space="0" w:color="auto"/>
            <w:right w:val="none" w:sz="0" w:space="0" w:color="auto"/>
          </w:divBdr>
        </w:div>
        <w:div w:id="560213436">
          <w:marLeft w:val="0"/>
          <w:marRight w:val="0"/>
          <w:marTop w:val="0"/>
          <w:marBottom w:val="0"/>
          <w:divBdr>
            <w:top w:val="none" w:sz="0" w:space="0" w:color="auto"/>
            <w:left w:val="none" w:sz="0" w:space="0" w:color="auto"/>
            <w:bottom w:val="none" w:sz="0" w:space="0" w:color="auto"/>
            <w:right w:val="none" w:sz="0" w:space="0" w:color="auto"/>
          </w:divBdr>
        </w:div>
        <w:div w:id="523054800">
          <w:marLeft w:val="0"/>
          <w:marRight w:val="0"/>
          <w:marTop w:val="0"/>
          <w:marBottom w:val="0"/>
          <w:divBdr>
            <w:top w:val="none" w:sz="0" w:space="0" w:color="auto"/>
            <w:left w:val="none" w:sz="0" w:space="0" w:color="auto"/>
            <w:bottom w:val="none" w:sz="0" w:space="0" w:color="auto"/>
            <w:right w:val="none" w:sz="0" w:space="0" w:color="auto"/>
          </w:divBdr>
        </w:div>
        <w:div w:id="1741827230">
          <w:marLeft w:val="0"/>
          <w:marRight w:val="0"/>
          <w:marTop w:val="0"/>
          <w:marBottom w:val="0"/>
          <w:divBdr>
            <w:top w:val="none" w:sz="0" w:space="0" w:color="auto"/>
            <w:left w:val="none" w:sz="0" w:space="0" w:color="auto"/>
            <w:bottom w:val="none" w:sz="0" w:space="0" w:color="auto"/>
            <w:right w:val="none" w:sz="0" w:space="0" w:color="auto"/>
          </w:divBdr>
        </w:div>
        <w:div w:id="909540423">
          <w:marLeft w:val="0"/>
          <w:marRight w:val="0"/>
          <w:marTop w:val="0"/>
          <w:marBottom w:val="0"/>
          <w:divBdr>
            <w:top w:val="none" w:sz="0" w:space="0" w:color="auto"/>
            <w:left w:val="none" w:sz="0" w:space="0" w:color="auto"/>
            <w:bottom w:val="none" w:sz="0" w:space="0" w:color="auto"/>
            <w:right w:val="none" w:sz="0" w:space="0" w:color="auto"/>
          </w:divBdr>
        </w:div>
        <w:div w:id="1434983324">
          <w:marLeft w:val="0"/>
          <w:marRight w:val="0"/>
          <w:marTop w:val="0"/>
          <w:marBottom w:val="0"/>
          <w:divBdr>
            <w:top w:val="none" w:sz="0" w:space="0" w:color="auto"/>
            <w:left w:val="none" w:sz="0" w:space="0" w:color="auto"/>
            <w:bottom w:val="none" w:sz="0" w:space="0" w:color="auto"/>
            <w:right w:val="none" w:sz="0" w:space="0" w:color="auto"/>
          </w:divBdr>
        </w:div>
        <w:div w:id="1008408486">
          <w:marLeft w:val="0"/>
          <w:marRight w:val="0"/>
          <w:marTop w:val="0"/>
          <w:marBottom w:val="0"/>
          <w:divBdr>
            <w:top w:val="none" w:sz="0" w:space="0" w:color="auto"/>
            <w:left w:val="none" w:sz="0" w:space="0" w:color="auto"/>
            <w:bottom w:val="none" w:sz="0" w:space="0" w:color="auto"/>
            <w:right w:val="none" w:sz="0" w:space="0" w:color="auto"/>
          </w:divBdr>
        </w:div>
        <w:div w:id="970749647">
          <w:marLeft w:val="0"/>
          <w:marRight w:val="0"/>
          <w:marTop w:val="0"/>
          <w:marBottom w:val="0"/>
          <w:divBdr>
            <w:top w:val="none" w:sz="0" w:space="0" w:color="auto"/>
            <w:left w:val="none" w:sz="0" w:space="0" w:color="auto"/>
            <w:bottom w:val="none" w:sz="0" w:space="0" w:color="auto"/>
            <w:right w:val="none" w:sz="0" w:space="0" w:color="auto"/>
          </w:divBdr>
        </w:div>
        <w:div w:id="2128694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vasile\Desktop\PENSII_2011\RAPORTARI\RAPORT%20PREFECTURA%202013_05.2016\STATISTICI%20%20201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vasile\Desktop\PENSII_2011\RAPORTARI\RAPORT%20PREFECTURA%202013_05.2016\STATISTICI_05_2016.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vasile\Desktop\PENSII_2011\RAPORTARI\RAPORT%20PREFECTURA%202013_05.2016\STATISTICI_05_2016.xls"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C:\Documents%20and%20Settings\vasile\Desktop\PENSII_2011\RAPORTARI\RAPORT%20PREFECTURA%202013_05.2016\STATISTICI_05_2016.xls" TargetMode="External"/><Relationship Id="rId1" Type="http://schemas.openxmlformats.org/officeDocument/2006/relationships/image" Target="../media/image1.jpeg"/></Relationships>
</file>

<file path=word/charts/_rels/chart13.xml.rels><?xml version="1.0" encoding="UTF-8" standalone="yes"?>
<Relationships xmlns="http://schemas.openxmlformats.org/package/2006/relationships"><Relationship Id="rId2" Type="http://schemas.openxmlformats.org/officeDocument/2006/relationships/oleObject" Target="file:///C:\Documents%20and%20Settings\vasile\Desktop\PENSII_2011\RAPORTARI\RAPORT%20PREFECTURA%202013_05.2016\STATISTICI_05_2016.xls" TargetMode="External"/><Relationship Id="rId1" Type="http://schemas.openxmlformats.org/officeDocument/2006/relationships/image" Target="../media/image1.jpeg"/></Relationships>
</file>

<file path=word/charts/_rels/chart14.xml.rels><?xml version="1.0" encoding="UTF-8" standalone="yes"?>
<Relationships xmlns="http://schemas.openxmlformats.org/package/2006/relationships"><Relationship Id="rId2" Type="http://schemas.openxmlformats.org/officeDocument/2006/relationships/oleObject" Target="file:///C:\Documents%20and%20Settings\vasile\Desktop\PENSII_2011\RAPORTARI\RAPORT%20PREFECTURA%202013_05.2016\STATISTICI_05_2016.xls" TargetMode="External"/><Relationship Id="rId1" Type="http://schemas.openxmlformats.org/officeDocument/2006/relationships/image" Target="../media/image1.jpeg"/></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vasile\Desktop\PENSII_2011\RAPORTARI\RAPORT%20PREFECTURA%202013_05.2016\statistica_art170&amp;val_pct.xls" TargetMode="External"/></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2.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3.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vasile\Desktop\PENSII_2011\RAPORTARI\RAPORT%20PREFECTURA%202013_05.2016\STATISTICI_05_2016.xls"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vasile\Desktop\PENSII_2011\RAPORTARI\RAPORT%20PREFECTURA%202013_05.2016\STATISTICI_05_201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vasile\Desktop\PENSII_2011\RAPORTARI\RAPORT%20PREFECTURA%202013_05.2016\STATISTICI_05_201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vasile\Desktop\PENSII_2011\RAPORTARI\RAPORT%20PREFECTURA%202013_05.2016\STATISTICI_05_201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vasile\Desktop\PENSII_2011\RAPORTARI\RAPORT%20PREFECTURA%202013_05.2016\STATISTICI_05_2016.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vasile\Desktop\PENSII_2011\RAPORTARI\RAPORT%20PREFECTURA%202013_05.2016\STATISTICI_05_2016.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vasile\Desktop\PENSII_2011\RAPORTARI\RAPORT%20PREFECTURA%202013_05.2016\STATISTICI_05_2016.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vasile\Desktop\PENSII_2011\RAPORTARI\RAPORT%20PREFECTURA%202013_05.2016\STATISTICI_05_20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barChart>
        <c:barDir val="col"/>
        <c:grouping val="clustered"/>
        <c:ser>
          <c:idx val="2"/>
          <c:order val="0"/>
          <c:tx>
            <c:strRef>
              <c:f>PLATI!$H$20</c:f>
              <c:strCache>
                <c:ptCount val="1"/>
                <c:pt idx="0">
                  <c:v>2013</c:v>
                </c:pt>
              </c:strCache>
            </c:strRef>
          </c:tx>
          <c:dLbls>
            <c:showVal val="1"/>
          </c:dLbls>
          <c:cat>
            <c:strRef>
              <c:f>(PLATI!$G$21,PLATI!$G$28,PLATI!$G$32)</c:f>
              <c:strCache>
                <c:ptCount val="3"/>
                <c:pt idx="0">
                  <c:v>Total Stat</c:v>
                </c:pt>
                <c:pt idx="1">
                  <c:v>Total CAP</c:v>
                </c:pt>
                <c:pt idx="2">
                  <c:v>Total veterani</c:v>
                </c:pt>
              </c:strCache>
            </c:strRef>
          </c:cat>
          <c:val>
            <c:numRef>
              <c:f>(PLATI!$H$21,PLATI!$H$28)</c:f>
              <c:numCache>
                <c:formatCode>#,##0</c:formatCode>
                <c:ptCount val="2"/>
                <c:pt idx="0">
                  <c:v>74098</c:v>
                </c:pt>
                <c:pt idx="1">
                  <c:v>14522</c:v>
                </c:pt>
              </c:numCache>
            </c:numRef>
          </c:val>
        </c:ser>
        <c:ser>
          <c:idx val="1"/>
          <c:order val="1"/>
          <c:tx>
            <c:strRef>
              <c:f>[3]PLATI!$I$21</c:f>
              <c:strCache>
                <c:ptCount val="1"/>
                <c:pt idx="0">
                  <c:v>2012</c:v>
                </c:pt>
              </c:strCache>
            </c:strRef>
          </c:tx>
          <c:dLbls>
            <c:showVal val="1"/>
          </c:dLbls>
          <c:cat>
            <c:strRef>
              <c:f>(PLATI!$G$21,PLATI!$G$28,PLATI!$G$32)</c:f>
              <c:strCache>
                <c:ptCount val="3"/>
                <c:pt idx="0">
                  <c:v>Total Stat</c:v>
                </c:pt>
                <c:pt idx="1">
                  <c:v>Total CAP</c:v>
                </c:pt>
                <c:pt idx="2">
                  <c:v>Total veterani</c:v>
                </c:pt>
              </c:strCache>
            </c:strRef>
          </c:cat>
          <c:val>
            <c:numRef>
              <c:f>(PLATI!$I$21,PLATI!$I$28)</c:f>
              <c:numCache>
                <c:formatCode>#,##0</c:formatCode>
                <c:ptCount val="2"/>
                <c:pt idx="0">
                  <c:v>74284</c:v>
                </c:pt>
                <c:pt idx="1">
                  <c:v>13254</c:v>
                </c:pt>
              </c:numCache>
            </c:numRef>
          </c:val>
        </c:ser>
        <c:ser>
          <c:idx val="0"/>
          <c:order val="2"/>
          <c:tx>
            <c:v>2013</c:v>
          </c:tx>
          <c:dLbls>
            <c:showVal val="1"/>
          </c:dLbls>
          <c:cat>
            <c:strRef>
              <c:f>(PLATI!$G$21,PLATI!$G$28,PLATI!$G$32)</c:f>
              <c:strCache>
                <c:ptCount val="3"/>
                <c:pt idx="0">
                  <c:v>Total Stat</c:v>
                </c:pt>
                <c:pt idx="1">
                  <c:v>Total CAP</c:v>
                </c:pt>
                <c:pt idx="2">
                  <c:v>Total veterani</c:v>
                </c:pt>
              </c:strCache>
            </c:strRef>
          </c:cat>
          <c:val>
            <c:numRef>
              <c:f>(PLATI!$J$21,PLATI!$J$28)</c:f>
              <c:numCache>
                <c:formatCode>#,##0</c:formatCode>
                <c:ptCount val="2"/>
                <c:pt idx="0">
                  <c:v>74394</c:v>
                </c:pt>
                <c:pt idx="1">
                  <c:v>12034</c:v>
                </c:pt>
              </c:numCache>
            </c:numRef>
          </c:val>
        </c:ser>
        <c:ser>
          <c:idx val="3"/>
          <c:order val="3"/>
          <c:tx>
            <c:strRef>
              <c:f>PLATI!$K$20</c:f>
              <c:strCache>
                <c:ptCount val="1"/>
                <c:pt idx="0">
                  <c:v>2016</c:v>
                </c:pt>
              </c:strCache>
            </c:strRef>
          </c:tx>
          <c:dLbls>
            <c:showVal val="1"/>
          </c:dLbls>
          <c:val>
            <c:numRef>
              <c:f>(PLATI!$K$21,PLATI!$K$28)</c:f>
              <c:numCache>
                <c:formatCode>#,##0</c:formatCode>
                <c:ptCount val="2"/>
                <c:pt idx="0">
                  <c:v>74593</c:v>
                </c:pt>
                <c:pt idx="1">
                  <c:v>11503</c:v>
                </c:pt>
              </c:numCache>
            </c:numRef>
          </c:val>
        </c:ser>
        <c:dLbls>
          <c:showVal val="1"/>
        </c:dLbls>
        <c:gapWidth val="75"/>
        <c:axId val="127265792"/>
        <c:axId val="127333120"/>
      </c:barChart>
      <c:catAx>
        <c:axId val="127265792"/>
        <c:scaling>
          <c:orientation val="minMax"/>
        </c:scaling>
        <c:axPos val="b"/>
        <c:majorTickMark val="none"/>
        <c:tickLblPos val="nextTo"/>
        <c:crossAx val="127333120"/>
        <c:crosses val="autoZero"/>
        <c:auto val="1"/>
        <c:lblAlgn val="ctr"/>
        <c:lblOffset val="100"/>
      </c:catAx>
      <c:valAx>
        <c:axId val="127333120"/>
        <c:scaling>
          <c:orientation val="minMax"/>
        </c:scaling>
        <c:axPos val="l"/>
        <c:numFmt formatCode="#,##0" sourceLinked="1"/>
        <c:majorTickMark val="none"/>
        <c:tickLblPos val="nextTo"/>
        <c:crossAx val="127265792"/>
        <c:crosses val="autoZero"/>
        <c:crossBetween val="between"/>
      </c:valAx>
    </c:plotArea>
    <c:legend>
      <c:legendPos val="b"/>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Pensie anticipata</a:t>
            </a:r>
          </a:p>
        </c:rich>
      </c:tx>
    </c:title>
    <c:plotArea>
      <c:layout/>
      <c:lineChart>
        <c:grouping val="standard"/>
        <c:ser>
          <c:idx val="1"/>
          <c:order val="0"/>
          <c:tx>
            <c:strRef>
              <c:f>PLATI!$G$24</c:f>
              <c:strCache>
                <c:ptCount val="1"/>
                <c:pt idx="0">
                  <c:v>PA</c:v>
                </c:pt>
              </c:strCache>
            </c:strRef>
          </c:tx>
          <c:marker>
            <c:symbol val="none"/>
          </c:marker>
          <c:dLbls>
            <c:showVal val="1"/>
          </c:dLbls>
          <c:cat>
            <c:numRef>
              <c:f>(PLATI!$H$20:$J$20,PLATI!$K$20)</c:f>
              <c:numCache>
                <c:formatCode>General</c:formatCode>
                <c:ptCount val="4"/>
                <c:pt idx="0">
                  <c:v>2013</c:v>
                </c:pt>
                <c:pt idx="1">
                  <c:v>2014</c:v>
                </c:pt>
                <c:pt idx="2">
                  <c:v>2015</c:v>
                </c:pt>
                <c:pt idx="3">
                  <c:v>2016</c:v>
                </c:pt>
              </c:numCache>
            </c:numRef>
          </c:cat>
          <c:val>
            <c:numRef>
              <c:f>(PLATI!$H$24:$J$24,PLATI!$K$24)</c:f>
              <c:numCache>
                <c:formatCode>#,##0</c:formatCode>
                <c:ptCount val="4"/>
                <c:pt idx="0">
                  <c:v>238</c:v>
                </c:pt>
                <c:pt idx="1">
                  <c:v>321</c:v>
                </c:pt>
                <c:pt idx="2">
                  <c:v>339</c:v>
                </c:pt>
                <c:pt idx="3">
                  <c:v>308</c:v>
                </c:pt>
              </c:numCache>
            </c:numRef>
          </c:val>
        </c:ser>
        <c:marker val="1"/>
        <c:axId val="128123648"/>
        <c:axId val="128125184"/>
      </c:lineChart>
      <c:catAx>
        <c:axId val="128123648"/>
        <c:scaling>
          <c:orientation val="minMax"/>
        </c:scaling>
        <c:axPos val="b"/>
        <c:numFmt formatCode="General" sourceLinked="1"/>
        <c:tickLblPos val="nextTo"/>
        <c:crossAx val="128125184"/>
        <c:crosses val="autoZero"/>
        <c:auto val="1"/>
        <c:lblAlgn val="ctr"/>
        <c:lblOffset val="100"/>
      </c:catAx>
      <c:valAx>
        <c:axId val="128125184"/>
        <c:scaling>
          <c:orientation val="minMax"/>
        </c:scaling>
        <c:axPos val="l"/>
        <c:majorGridlines/>
        <c:numFmt formatCode="#,##0" sourceLinked="1"/>
        <c:tickLblPos val="nextTo"/>
        <c:crossAx val="128123648"/>
        <c:crosses val="autoZero"/>
        <c:crossBetween val="between"/>
      </c:valAx>
    </c:plotArea>
    <c:legend>
      <c:legendPos val="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Pensie urmas</a:t>
            </a:r>
          </a:p>
        </c:rich>
      </c:tx>
    </c:title>
    <c:plotArea>
      <c:layout/>
      <c:lineChart>
        <c:grouping val="standard"/>
        <c:ser>
          <c:idx val="1"/>
          <c:order val="0"/>
          <c:tx>
            <c:strRef>
              <c:f>PLATI!$G$26</c:f>
              <c:strCache>
                <c:ptCount val="1"/>
                <c:pt idx="0">
                  <c:v>Urmaşi</c:v>
                </c:pt>
              </c:strCache>
            </c:strRef>
          </c:tx>
          <c:marker>
            <c:symbol val="none"/>
          </c:marker>
          <c:dLbls>
            <c:showVal val="1"/>
          </c:dLbls>
          <c:cat>
            <c:numRef>
              <c:f>(PLATI!$H$20:$J$20,PLATI!$K$20)</c:f>
              <c:numCache>
                <c:formatCode>General</c:formatCode>
                <c:ptCount val="4"/>
                <c:pt idx="0">
                  <c:v>2013</c:v>
                </c:pt>
                <c:pt idx="1">
                  <c:v>2014</c:v>
                </c:pt>
                <c:pt idx="2">
                  <c:v>2015</c:v>
                </c:pt>
                <c:pt idx="3">
                  <c:v>2016</c:v>
                </c:pt>
              </c:numCache>
            </c:numRef>
          </c:cat>
          <c:val>
            <c:numRef>
              <c:f>(PLATI!$H$26:$J$26,PLATI!$K$26)</c:f>
              <c:numCache>
                <c:formatCode>#,##0</c:formatCode>
                <c:ptCount val="4"/>
                <c:pt idx="0">
                  <c:v>9991</c:v>
                </c:pt>
                <c:pt idx="1">
                  <c:v>9894</c:v>
                </c:pt>
                <c:pt idx="2">
                  <c:v>9744</c:v>
                </c:pt>
                <c:pt idx="3">
                  <c:v>9649</c:v>
                </c:pt>
              </c:numCache>
            </c:numRef>
          </c:val>
        </c:ser>
        <c:marker val="1"/>
        <c:axId val="137173248"/>
        <c:axId val="137179136"/>
      </c:lineChart>
      <c:catAx>
        <c:axId val="137173248"/>
        <c:scaling>
          <c:orientation val="minMax"/>
        </c:scaling>
        <c:axPos val="b"/>
        <c:numFmt formatCode="General" sourceLinked="1"/>
        <c:tickLblPos val="nextTo"/>
        <c:crossAx val="137179136"/>
        <c:crosses val="autoZero"/>
        <c:auto val="1"/>
        <c:lblAlgn val="ctr"/>
        <c:lblOffset val="100"/>
      </c:catAx>
      <c:valAx>
        <c:axId val="137179136"/>
        <c:scaling>
          <c:orientation val="minMax"/>
        </c:scaling>
        <c:axPos val="l"/>
        <c:majorGridlines/>
        <c:numFmt formatCode="#,##0" sourceLinked="1"/>
        <c:tickLblPos val="nextTo"/>
        <c:crossAx val="137173248"/>
        <c:crosses val="autoZero"/>
        <c:crossBetween val="between"/>
      </c:valAx>
    </c:plotArea>
    <c:legend>
      <c:legendPos val="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latin typeface="Trebuchet MS" pitchFamily="34" charset="0"/>
              </a:rPr>
              <a:t>Limita</a:t>
            </a:r>
            <a:r>
              <a:rPr lang="en-US" sz="1200" baseline="0">
                <a:latin typeface="Trebuchet MS" pitchFamily="34" charset="0"/>
              </a:rPr>
              <a:t> de varsta</a:t>
            </a:r>
            <a:r>
              <a:rPr lang="en-US" sz="1200">
                <a:latin typeface="Trebuchet MS" pitchFamily="34" charset="0"/>
              </a:rPr>
              <a:t> agricultori</a:t>
            </a:r>
          </a:p>
        </c:rich>
      </c:tx>
      <c:layout>
        <c:manualLayout>
          <c:xMode val="edge"/>
          <c:yMode val="edge"/>
          <c:x val="0.21579155730533728"/>
          <c:y val="2.777777777777795E-2"/>
        </c:manualLayout>
      </c:layout>
    </c:title>
    <c:plotArea>
      <c:layout/>
      <c:lineChart>
        <c:grouping val="standard"/>
        <c:ser>
          <c:idx val="1"/>
          <c:order val="0"/>
          <c:tx>
            <c:strRef>
              <c:f>PLATI!$G$29</c:f>
              <c:strCache>
                <c:ptCount val="1"/>
                <c:pt idx="0">
                  <c:v>LV CAP</c:v>
                </c:pt>
              </c:strCache>
            </c:strRef>
          </c:tx>
          <c:marker>
            <c:symbol val="none"/>
          </c:marker>
          <c:dLbls>
            <c:showVal val="1"/>
          </c:dLbls>
          <c:cat>
            <c:numRef>
              <c:f>(PLATI!$H$20:$J$20,PLATI!$K$20)</c:f>
              <c:numCache>
                <c:formatCode>General</c:formatCode>
                <c:ptCount val="4"/>
                <c:pt idx="0">
                  <c:v>2013</c:v>
                </c:pt>
                <c:pt idx="1">
                  <c:v>2014</c:v>
                </c:pt>
                <c:pt idx="2">
                  <c:v>2015</c:v>
                </c:pt>
                <c:pt idx="3">
                  <c:v>2016</c:v>
                </c:pt>
              </c:numCache>
            </c:numRef>
          </c:cat>
          <c:val>
            <c:numRef>
              <c:f>(PLATI!$H$29:$J$29,PLATI!$K$29)</c:f>
              <c:numCache>
                <c:formatCode>#,##0</c:formatCode>
                <c:ptCount val="4"/>
                <c:pt idx="0">
                  <c:v>12899</c:v>
                </c:pt>
                <c:pt idx="1">
                  <c:v>11794</c:v>
                </c:pt>
                <c:pt idx="2">
                  <c:v>10756</c:v>
                </c:pt>
                <c:pt idx="3">
                  <c:v>10290</c:v>
                </c:pt>
              </c:numCache>
            </c:numRef>
          </c:val>
          <c:smooth val="1"/>
          <c:bubble3D val="1"/>
        </c:ser>
        <c:marker val="1"/>
        <c:axId val="137191424"/>
        <c:axId val="137192960"/>
      </c:lineChart>
      <c:catAx>
        <c:axId val="137191424"/>
        <c:scaling>
          <c:orientation val="minMax"/>
        </c:scaling>
        <c:axPos val="b"/>
        <c:numFmt formatCode="General" sourceLinked="1"/>
        <c:tickLblPos val="nextTo"/>
        <c:crossAx val="137192960"/>
        <c:crossesAt val="9500"/>
        <c:auto val="1"/>
        <c:lblAlgn val="ctr"/>
        <c:lblOffset val="100"/>
      </c:catAx>
      <c:valAx>
        <c:axId val="137192960"/>
        <c:scaling>
          <c:orientation val="minMax"/>
          <c:max val="13500"/>
          <c:min val="9500"/>
        </c:scaling>
        <c:axPos val="l"/>
        <c:numFmt formatCode="#,##0" sourceLinked="1"/>
        <c:tickLblPos val="nextTo"/>
        <c:crossAx val="137191424"/>
        <c:crosses val="autoZero"/>
        <c:crossBetween val="between"/>
      </c:valAx>
      <c:spPr>
        <a:blipFill dpi="0" rotWithShape="1">
          <a:blip xmlns:r="http://schemas.openxmlformats.org/officeDocument/2006/relationships" r:embed="rId1">
            <a:alphaModFix amt="80000"/>
          </a:blip>
          <a:srcRect/>
          <a:tile tx="0" ty="0" sx="100000" sy="100000" flip="none" algn="tl"/>
        </a:blipFill>
      </c:spPr>
    </c:plotArea>
    <c:legend>
      <c:legendPos val="r"/>
    </c:legend>
    <c:plotVisOnly val="1"/>
    <c:dispBlanksAs val="zero"/>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ebuchet MS" pitchFamily="34" charset="0"/>
              </a:defRPr>
            </a:pPr>
            <a:r>
              <a:rPr lang="en-US" sz="1200">
                <a:latin typeface="Trebuchet MS" pitchFamily="34" charset="0"/>
              </a:rPr>
              <a:t>Pensie invaliditate agricultori</a:t>
            </a:r>
          </a:p>
        </c:rich>
      </c:tx>
    </c:title>
    <c:plotArea>
      <c:layout/>
      <c:lineChart>
        <c:grouping val="standard"/>
        <c:ser>
          <c:idx val="1"/>
          <c:order val="0"/>
          <c:tx>
            <c:strRef>
              <c:f>PLATI!$G$30</c:f>
              <c:strCache>
                <c:ptCount val="1"/>
                <c:pt idx="0">
                  <c:v>INV CAP</c:v>
                </c:pt>
              </c:strCache>
            </c:strRef>
          </c:tx>
          <c:marker>
            <c:symbol val="none"/>
          </c:marker>
          <c:dLbls>
            <c:showVal val="1"/>
          </c:dLbls>
          <c:cat>
            <c:numRef>
              <c:f>(PLATI!$H$20:$J$20,PLATI!$K$20)</c:f>
              <c:numCache>
                <c:formatCode>General</c:formatCode>
                <c:ptCount val="4"/>
                <c:pt idx="0">
                  <c:v>2013</c:v>
                </c:pt>
                <c:pt idx="1">
                  <c:v>2014</c:v>
                </c:pt>
                <c:pt idx="2">
                  <c:v>2015</c:v>
                </c:pt>
                <c:pt idx="3">
                  <c:v>2016</c:v>
                </c:pt>
              </c:numCache>
            </c:numRef>
          </c:cat>
          <c:val>
            <c:numRef>
              <c:f>(PLATI!$H$30:$J$30,PLATI!$K$30)</c:f>
              <c:numCache>
                <c:formatCode>#,##0</c:formatCode>
                <c:ptCount val="4"/>
                <c:pt idx="0">
                  <c:v>42</c:v>
                </c:pt>
                <c:pt idx="1">
                  <c:v>39</c:v>
                </c:pt>
                <c:pt idx="2">
                  <c:v>27</c:v>
                </c:pt>
                <c:pt idx="3">
                  <c:v>25</c:v>
                </c:pt>
              </c:numCache>
            </c:numRef>
          </c:val>
          <c:smooth val="1"/>
          <c:bubble3D val="1"/>
        </c:ser>
        <c:marker val="1"/>
        <c:axId val="137205248"/>
        <c:axId val="137206784"/>
      </c:lineChart>
      <c:catAx>
        <c:axId val="137205248"/>
        <c:scaling>
          <c:orientation val="minMax"/>
        </c:scaling>
        <c:axPos val="b"/>
        <c:numFmt formatCode="General" sourceLinked="1"/>
        <c:tickLblPos val="nextTo"/>
        <c:crossAx val="137206784"/>
        <c:crossesAt val="0"/>
        <c:auto val="1"/>
        <c:lblAlgn val="ctr"/>
        <c:lblOffset val="100"/>
      </c:catAx>
      <c:valAx>
        <c:axId val="137206784"/>
        <c:scaling>
          <c:orientation val="minMax"/>
          <c:max val="300"/>
          <c:min val="0"/>
        </c:scaling>
        <c:axPos val="l"/>
        <c:numFmt formatCode="#,##0" sourceLinked="1"/>
        <c:tickLblPos val="nextTo"/>
        <c:crossAx val="137205248"/>
        <c:crosses val="autoZero"/>
        <c:crossBetween val="between"/>
      </c:valAx>
      <c:spPr>
        <a:blipFill dpi="0" rotWithShape="1">
          <a:blip xmlns:r="http://schemas.openxmlformats.org/officeDocument/2006/relationships" r:embed="rId1">
            <a:alphaModFix amt="80000"/>
          </a:blip>
          <a:srcRect/>
          <a:tile tx="0" ty="0" sx="100000" sy="100000" flip="none" algn="tl"/>
        </a:blipFill>
      </c:spPr>
    </c:plotArea>
    <c:legend>
      <c:legendPos val="r"/>
    </c:legend>
    <c:plotVisOnly val="1"/>
    <c:dispBlanksAs val="zero"/>
  </c:chart>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ebuchet MS" pitchFamily="34" charset="0"/>
              </a:defRPr>
            </a:pPr>
            <a:r>
              <a:rPr lang="en-US" sz="1200">
                <a:latin typeface="Trebuchet MS" pitchFamily="34" charset="0"/>
              </a:rPr>
              <a:t>Pensie urmasi agricultori</a:t>
            </a:r>
          </a:p>
        </c:rich>
      </c:tx>
    </c:title>
    <c:plotArea>
      <c:layout/>
      <c:lineChart>
        <c:grouping val="standard"/>
        <c:ser>
          <c:idx val="1"/>
          <c:order val="0"/>
          <c:tx>
            <c:strRef>
              <c:f>PLATI!$G$31</c:f>
              <c:strCache>
                <c:ptCount val="1"/>
                <c:pt idx="0">
                  <c:v>Urmaşi CAP</c:v>
                </c:pt>
              </c:strCache>
            </c:strRef>
          </c:tx>
          <c:marker>
            <c:symbol val="none"/>
          </c:marker>
          <c:dLbls>
            <c:showVal val="1"/>
          </c:dLbls>
          <c:cat>
            <c:numRef>
              <c:f>(PLATI!$H$20:$J$20,PLATI!$K$20)</c:f>
              <c:numCache>
                <c:formatCode>General</c:formatCode>
                <c:ptCount val="4"/>
                <c:pt idx="0">
                  <c:v>2013</c:v>
                </c:pt>
                <c:pt idx="1">
                  <c:v>2014</c:v>
                </c:pt>
                <c:pt idx="2">
                  <c:v>2015</c:v>
                </c:pt>
                <c:pt idx="3">
                  <c:v>2016</c:v>
                </c:pt>
              </c:numCache>
            </c:numRef>
          </c:cat>
          <c:val>
            <c:numRef>
              <c:f>(PLATI!$H$31:$J$31,PLATI!$K$31)</c:f>
              <c:numCache>
                <c:formatCode>#,##0</c:formatCode>
                <c:ptCount val="4"/>
                <c:pt idx="0">
                  <c:v>1581</c:v>
                </c:pt>
                <c:pt idx="1">
                  <c:v>1421</c:v>
                </c:pt>
                <c:pt idx="2">
                  <c:v>1251</c:v>
                </c:pt>
                <c:pt idx="3">
                  <c:v>1188</c:v>
                </c:pt>
              </c:numCache>
            </c:numRef>
          </c:val>
          <c:smooth val="1"/>
          <c:bubble3D val="1"/>
        </c:ser>
        <c:marker val="1"/>
        <c:axId val="137223168"/>
        <c:axId val="137224960"/>
      </c:lineChart>
      <c:catAx>
        <c:axId val="137223168"/>
        <c:scaling>
          <c:orientation val="minMax"/>
        </c:scaling>
        <c:axPos val="b"/>
        <c:numFmt formatCode="General" sourceLinked="1"/>
        <c:tickLblPos val="nextTo"/>
        <c:crossAx val="137224960"/>
        <c:crossesAt val="1000"/>
        <c:auto val="1"/>
        <c:lblAlgn val="ctr"/>
        <c:lblOffset val="100"/>
      </c:catAx>
      <c:valAx>
        <c:axId val="137224960"/>
        <c:scaling>
          <c:orientation val="minMax"/>
          <c:max val="2000"/>
          <c:min val="1000"/>
        </c:scaling>
        <c:axPos val="l"/>
        <c:numFmt formatCode="#,##0" sourceLinked="1"/>
        <c:tickLblPos val="nextTo"/>
        <c:crossAx val="137223168"/>
        <c:crosses val="autoZero"/>
        <c:crossBetween val="between"/>
      </c:valAx>
      <c:spPr>
        <a:blipFill dpi="0" rotWithShape="1">
          <a:blip xmlns:r="http://schemas.openxmlformats.org/officeDocument/2006/relationships" r:embed="rId1">
            <a:alphaModFix amt="80000"/>
          </a:blip>
          <a:srcRect/>
          <a:tile tx="0" ty="0" sx="100000" sy="100000" flip="none" algn="tl"/>
        </a:blipFill>
      </c:spPr>
    </c:plotArea>
    <c:legend>
      <c:legendPos val="r"/>
    </c:legend>
    <c:plotVisOnly val="1"/>
    <c:dispBlanksAs val="zero"/>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ebuchet MS" pitchFamily="34" charset="0"/>
              </a:defRPr>
            </a:pPr>
            <a:r>
              <a:rPr lang="en-US" sz="1200">
                <a:latin typeface="Trebuchet MS" pitchFamily="34" charset="0"/>
              </a:rPr>
              <a:t>Evolutia valorii punctului de pensii</a:t>
            </a:r>
          </a:p>
        </c:rich>
      </c:tx>
    </c:title>
    <c:plotArea>
      <c:layout/>
      <c:lineChart>
        <c:grouping val="stacked"/>
        <c:ser>
          <c:idx val="0"/>
          <c:order val="0"/>
          <c:tx>
            <c:strRef>
              <c:f>Sheet2!$B$34</c:f>
              <c:strCache>
                <c:ptCount val="1"/>
                <c:pt idx="0">
                  <c:v>Valoare (lei)</c:v>
                </c:pt>
              </c:strCache>
            </c:strRef>
          </c:tx>
          <c:dLbls>
            <c:showVal val="1"/>
          </c:dLbls>
          <c:cat>
            <c:strRef>
              <c:f>Sheet2!$A$35:$A$38</c:f>
              <c:strCache>
                <c:ptCount val="4"/>
                <c:pt idx="0">
                  <c:v>01.01.2013</c:v>
                </c:pt>
                <c:pt idx="1">
                  <c:v>01.01.2014</c:v>
                </c:pt>
                <c:pt idx="2">
                  <c:v>01.01.2015 </c:v>
                </c:pt>
                <c:pt idx="3">
                  <c:v>01.01.2016 </c:v>
                </c:pt>
              </c:strCache>
            </c:strRef>
          </c:cat>
          <c:val>
            <c:numRef>
              <c:f>Sheet2!$B$35:$B$38</c:f>
              <c:numCache>
                <c:formatCode>#,##0.00</c:formatCode>
                <c:ptCount val="4"/>
                <c:pt idx="0">
                  <c:v>762.1</c:v>
                </c:pt>
                <c:pt idx="1">
                  <c:v>790.7</c:v>
                </c:pt>
                <c:pt idx="2">
                  <c:v>830.2</c:v>
                </c:pt>
                <c:pt idx="3">
                  <c:v>871.7</c:v>
                </c:pt>
              </c:numCache>
            </c:numRef>
          </c:val>
        </c:ser>
        <c:dLbls>
          <c:showVal val="1"/>
        </c:dLbls>
        <c:marker val="1"/>
        <c:axId val="137327360"/>
        <c:axId val="137328896"/>
      </c:lineChart>
      <c:catAx>
        <c:axId val="137327360"/>
        <c:scaling>
          <c:orientation val="minMax"/>
        </c:scaling>
        <c:axPos val="b"/>
        <c:majorTickMark val="none"/>
        <c:tickLblPos val="nextTo"/>
        <c:crossAx val="137328896"/>
        <c:crosses val="autoZero"/>
        <c:auto val="1"/>
        <c:lblAlgn val="ctr"/>
        <c:lblOffset val="100"/>
      </c:catAx>
      <c:valAx>
        <c:axId val="137328896"/>
        <c:scaling>
          <c:orientation val="minMax"/>
        </c:scaling>
        <c:axPos val="l"/>
        <c:majorGridlines/>
        <c:numFmt formatCode="#,##0.00" sourceLinked="1"/>
        <c:majorTickMark val="none"/>
        <c:tickLblPos val="nextTo"/>
        <c:crossAx val="137327360"/>
        <c:crosses val="autoZero"/>
        <c:crossBetween val="between"/>
      </c:valAx>
    </c:plotArea>
    <c:legend>
      <c:legendPos val="r"/>
    </c:legend>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bar"/>
        <c:grouping val="stacked"/>
        <c:ser>
          <c:idx val="0"/>
          <c:order val="0"/>
          <c:tx>
            <c:strRef>
              <c:f>Foaie1!$B$1</c:f>
              <c:strCache>
                <c:ptCount val="1"/>
                <c:pt idx="0">
                  <c:v>Salariați/Asigurați care figurează în declarația(D112)</c:v>
                </c:pt>
              </c:strCache>
            </c:strRef>
          </c:tx>
          <c:dLbls>
            <c:txPr>
              <a:bodyPr/>
              <a:lstStyle/>
              <a:p>
                <a:pPr>
                  <a:defRPr lang="ro-RO"/>
                </a:pPr>
                <a:endParaRPr lang="en-US"/>
              </a:p>
            </c:txPr>
            <c:showVal val="1"/>
          </c:dLbls>
          <c:cat>
            <c:numRef>
              <c:f>Foaie1!$A$2:$A$5</c:f>
              <c:numCache>
                <c:formatCode>General</c:formatCode>
                <c:ptCount val="4"/>
                <c:pt idx="0">
                  <c:v>2013</c:v>
                </c:pt>
                <c:pt idx="1">
                  <c:v>2014</c:v>
                </c:pt>
                <c:pt idx="2">
                  <c:v>2015</c:v>
                </c:pt>
                <c:pt idx="3">
                  <c:v>2016</c:v>
                </c:pt>
              </c:numCache>
            </c:numRef>
          </c:cat>
          <c:val>
            <c:numRef>
              <c:f>Foaie1!$B$2:$B$5</c:f>
              <c:numCache>
                <c:formatCode>General</c:formatCode>
                <c:ptCount val="4"/>
                <c:pt idx="0">
                  <c:v>57493</c:v>
                </c:pt>
                <c:pt idx="1">
                  <c:v>57682</c:v>
                </c:pt>
                <c:pt idx="2">
                  <c:v>59924</c:v>
                </c:pt>
                <c:pt idx="3">
                  <c:v>60561</c:v>
                </c:pt>
              </c:numCache>
            </c:numRef>
          </c:val>
        </c:ser>
        <c:ser>
          <c:idx val="1"/>
          <c:order val="1"/>
          <c:tx>
            <c:strRef>
              <c:f>Foaie1!$C$1</c:f>
              <c:strCache>
                <c:ptCount val="1"/>
                <c:pt idx="0">
                  <c:v>Asigurați pe bază de contract de asigurare</c:v>
                </c:pt>
              </c:strCache>
            </c:strRef>
          </c:tx>
          <c:dLbls>
            <c:txPr>
              <a:bodyPr/>
              <a:lstStyle/>
              <a:p>
                <a:pPr>
                  <a:defRPr lang="ro-RO"/>
                </a:pPr>
                <a:endParaRPr lang="en-US"/>
              </a:p>
            </c:txPr>
            <c:showVal val="1"/>
          </c:dLbls>
          <c:cat>
            <c:numRef>
              <c:f>Foaie1!$A$2:$A$5</c:f>
              <c:numCache>
                <c:formatCode>General</c:formatCode>
                <c:ptCount val="4"/>
                <c:pt idx="0">
                  <c:v>2013</c:v>
                </c:pt>
                <c:pt idx="1">
                  <c:v>2014</c:v>
                </c:pt>
                <c:pt idx="2">
                  <c:v>2015</c:v>
                </c:pt>
                <c:pt idx="3">
                  <c:v>2016</c:v>
                </c:pt>
              </c:numCache>
            </c:numRef>
          </c:cat>
          <c:val>
            <c:numRef>
              <c:f>Foaie1!$C$2:$C$5</c:f>
              <c:numCache>
                <c:formatCode>General</c:formatCode>
                <c:ptCount val="4"/>
                <c:pt idx="0">
                  <c:v>1173</c:v>
                </c:pt>
                <c:pt idx="1">
                  <c:v>1093</c:v>
                </c:pt>
                <c:pt idx="2">
                  <c:v>1207</c:v>
                </c:pt>
                <c:pt idx="3">
                  <c:v>1355</c:v>
                </c:pt>
              </c:numCache>
            </c:numRef>
          </c:val>
        </c:ser>
        <c:ser>
          <c:idx val="2"/>
          <c:order val="2"/>
          <c:tx>
            <c:strRef>
              <c:f>Foaie1!$D$1</c:f>
              <c:strCache>
                <c:ptCount val="1"/>
                <c:pt idx="0">
                  <c:v>Asigurați pe bază de declarație de asigurare(D600)</c:v>
                </c:pt>
              </c:strCache>
            </c:strRef>
          </c:tx>
          <c:dLbls>
            <c:txPr>
              <a:bodyPr/>
              <a:lstStyle/>
              <a:p>
                <a:pPr>
                  <a:defRPr lang="ro-RO"/>
                </a:pPr>
                <a:endParaRPr lang="en-US"/>
              </a:p>
            </c:txPr>
            <c:showVal val="1"/>
          </c:dLbls>
          <c:cat>
            <c:numRef>
              <c:f>Foaie1!$A$2:$A$5</c:f>
              <c:numCache>
                <c:formatCode>General</c:formatCode>
                <c:ptCount val="4"/>
                <c:pt idx="0">
                  <c:v>2013</c:v>
                </c:pt>
                <c:pt idx="1">
                  <c:v>2014</c:v>
                </c:pt>
                <c:pt idx="2">
                  <c:v>2015</c:v>
                </c:pt>
                <c:pt idx="3">
                  <c:v>2016</c:v>
                </c:pt>
              </c:numCache>
            </c:numRef>
          </c:cat>
          <c:val>
            <c:numRef>
              <c:f>Foaie1!$D$2:$D$5</c:f>
              <c:numCache>
                <c:formatCode>General</c:formatCode>
                <c:ptCount val="4"/>
                <c:pt idx="0">
                  <c:v>742</c:v>
                </c:pt>
                <c:pt idx="1">
                  <c:v>720</c:v>
                </c:pt>
                <c:pt idx="2">
                  <c:v>708</c:v>
                </c:pt>
                <c:pt idx="3">
                  <c:v>791</c:v>
                </c:pt>
              </c:numCache>
            </c:numRef>
          </c:val>
        </c:ser>
        <c:shape val="box"/>
        <c:axId val="117975296"/>
        <c:axId val="126194048"/>
        <c:axId val="0"/>
      </c:bar3DChart>
      <c:catAx>
        <c:axId val="117975296"/>
        <c:scaling>
          <c:orientation val="minMax"/>
        </c:scaling>
        <c:axPos val="l"/>
        <c:title>
          <c:tx>
            <c:rich>
              <a:bodyPr rot="-5400000" vert="horz"/>
              <a:lstStyle/>
              <a:p>
                <a:pPr>
                  <a:defRPr lang="ro-RO"/>
                </a:pPr>
                <a:r>
                  <a:rPr lang="ro-RO"/>
                  <a:t>Anul</a:t>
                </a:r>
                <a:endParaRPr lang="vi-VN"/>
              </a:p>
            </c:rich>
          </c:tx>
          <c:layout>
            <c:manualLayout>
              <c:xMode val="edge"/>
              <c:yMode val="edge"/>
              <c:x val="9.3502470164404474E-4"/>
              <c:y val="0.45177693305578182"/>
            </c:manualLayout>
          </c:layout>
        </c:title>
        <c:numFmt formatCode="General" sourceLinked="1"/>
        <c:tickLblPos val="nextTo"/>
        <c:txPr>
          <a:bodyPr/>
          <a:lstStyle/>
          <a:p>
            <a:pPr>
              <a:defRPr lang="ro-RO"/>
            </a:pPr>
            <a:endParaRPr lang="en-US"/>
          </a:p>
        </c:txPr>
        <c:crossAx val="126194048"/>
        <c:crosses val="autoZero"/>
        <c:auto val="1"/>
        <c:lblAlgn val="ctr"/>
        <c:lblOffset val="100"/>
      </c:catAx>
      <c:valAx>
        <c:axId val="126194048"/>
        <c:scaling>
          <c:orientation val="minMax"/>
        </c:scaling>
        <c:axPos val="b"/>
        <c:majorGridlines/>
        <c:title>
          <c:tx>
            <c:rich>
              <a:bodyPr/>
              <a:lstStyle/>
              <a:p>
                <a:pPr>
                  <a:defRPr lang="ro-RO"/>
                </a:pPr>
                <a:r>
                  <a:rPr lang="en-US" sz="1000" b="1" i="0" u="none" strike="noStrike" baseline="0">
                    <a:effectLst/>
                  </a:rPr>
                  <a:t>Nr. total asigurați ai sistemului public de pensie</a:t>
                </a:r>
                <a:endParaRPr lang="vi-VN" b="1"/>
              </a:p>
            </c:rich>
          </c:tx>
          <c:layout>
            <c:manualLayout>
              <c:xMode val="edge"/>
              <c:yMode val="edge"/>
              <c:x val="0.17068440960528219"/>
              <c:y val="0.90016472078920973"/>
            </c:manualLayout>
          </c:layout>
        </c:title>
        <c:numFmt formatCode="General" sourceLinked="1"/>
        <c:tickLblPos val="nextTo"/>
        <c:txPr>
          <a:bodyPr/>
          <a:lstStyle/>
          <a:p>
            <a:pPr>
              <a:defRPr lang="ro-RO"/>
            </a:pPr>
            <a:endParaRPr lang="en-US"/>
          </a:p>
        </c:txPr>
        <c:crossAx val="117975296"/>
        <c:crosses val="autoZero"/>
        <c:crossBetween val="between"/>
      </c:valAx>
    </c:plotArea>
    <c:legend>
      <c:legendPos val="r"/>
      <c:txPr>
        <a:bodyPr/>
        <a:lstStyle/>
        <a:p>
          <a:pPr>
            <a:defRPr lang="ro-RO"/>
          </a:pPr>
          <a:endParaRPr lang="en-US"/>
        </a:p>
      </c:txP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sideWall>
      <c:spPr>
        <a:noFill/>
      </c:spPr>
    </c:sideWall>
    <c:backWall>
      <c:spPr>
        <a:noFill/>
      </c:spPr>
    </c:backWall>
    <c:plotArea>
      <c:layout/>
      <c:bar3DChart>
        <c:barDir val="bar"/>
        <c:grouping val="clustered"/>
        <c:ser>
          <c:idx val="0"/>
          <c:order val="0"/>
          <c:tx>
            <c:strRef>
              <c:f>Sheet1!$B$1</c:f>
              <c:strCache>
                <c:ptCount val="1"/>
                <c:pt idx="0">
                  <c:v>Nr.contracte noi de asigurare</c:v>
                </c:pt>
              </c:strCache>
            </c:strRef>
          </c:tx>
          <c:cat>
            <c:numRef>
              <c:f>Sheet1!$A$2:$A$5</c:f>
              <c:numCache>
                <c:formatCode>General</c:formatCode>
                <c:ptCount val="4"/>
                <c:pt idx="0">
                  <c:v>2013</c:v>
                </c:pt>
                <c:pt idx="1">
                  <c:v>2014</c:v>
                </c:pt>
                <c:pt idx="2">
                  <c:v>2015</c:v>
                </c:pt>
                <c:pt idx="3">
                  <c:v>2016</c:v>
                </c:pt>
              </c:numCache>
            </c:numRef>
          </c:cat>
          <c:val>
            <c:numRef>
              <c:f>Sheet1!$B$2:$B$5</c:f>
              <c:numCache>
                <c:formatCode>General</c:formatCode>
                <c:ptCount val="4"/>
                <c:pt idx="0">
                  <c:v>257</c:v>
                </c:pt>
                <c:pt idx="1">
                  <c:v>330</c:v>
                </c:pt>
                <c:pt idx="2">
                  <c:v>395</c:v>
                </c:pt>
                <c:pt idx="3">
                  <c:v>212</c:v>
                </c:pt>
              </c:numCache>
            </c:numRef>
          </c:val>
        </c:ser>
        <c:ser>
          <c:idx val="1"/>
          <c:order val="1"/>
          <c:tx>
            <c:strRef>
              <c:f>Sheet1!$C$1</c:f>
              <c:strCache>
                <c:ptCount val="1"/>
                <c:pt idx="0">
                  <c:v>Valoarea venitului mediu asigurat</c:v>
                </c:pt>
              </c:strCache>
            </c:strRef>
          </c:tx>
          <c:cat>
            <c:numRef>
              <c:f>Sheet1!$A$2:$A$5</c:f>
              <c:numCache>
                <c:formatCode>General</c:formatCode>
                <c:ptCount val="4"/>
                <c:pt idx="0">
                  <c:v>2013</c:v>
                </c:pt>
                <c:pt idx="1">
                  <c:v>2014</c:v>
                </c:pt>
                <c:pt idx="2">
                  <c:v>2015</c:v>
                </c:pt>
                <c:pt idx="3">
                  <c:v>2016</c:v>
                </c:pt>
              </c:numCache>
            </c:numRef>
          </c:cat>
          <c:val>
            <c:numRef>
              <c:f>Sheet1!$C$2:$C$5</c:f>
              <c:numCache>
                <c:formatCode>General</c:formatCode>
                <c:ptCount val="4"/>
                <c:pt idx="0">
                  <c:v>810</c:v>
                </c:pt>
                <c:pt idx="1">
                  <c:v>833</c:v>
                </c:pt>
                <c:pt idx="2">
                  <c:v>869</c:v>
                </c:pt>
                <c:pt idx="3">
                  <c:v>975</c:v>
                </c:pt>
              </c:numCache>
            </c:numRef>
          </c:val>
        </c:ser>
        <c:ser>
          <c:idx val="2"/>
          <c:order val="2"/>
          <c:tx>
            <c:strRef>
              <c:f>Sheet1!$D$1</c:f>
              <c:strCache>
                <c:ptCount val="1"/>
                <c:pt idx="0">
                  <c:v>Număr contracte active /an</c:v>
                </c:pt>
              </c:strCache>
            </c:strRef>
          </c:tx>
          <c:cat>
            <c:numRef>
              <c:f>Sheet1!$A$2:$A$5</c:f>
              <c:numCache>
                <c:formatCode>General</c:formatCode>
                <c:ptCount val="4"/>
                <c:pt idx="0">
                  <c:v>2013</c:v>
                </c:pt>
                <c:pt idx="1">
                  <c:v>2014</c:v>
                </c:pt>
                <c:pt idx="2">
                  <c:v>2015</c:v>
                </c:pt>
                <c:pt idx="3">
                  <c:v>2016</c:v>
                </c:pt>
              </c:numCache>
            </c:numRef>
          </c:cat>
          <c:val>
            <c:numRef>
              <c:f>Sheet1!$D$2:$D$5</c:f>
              <c:numCache>
                <c:formatCode>General</c:formatCode>
                <c:ptCount val="4"/>
                <c:pt idx="0">
                  <c:v>1233</c:v>
                </c:pt>
                <c:pt idx="1">
                  <c:v>1109</c:v>
                </c:pt>
                <c:pt idx="2">
                  <c:v>1129</c:v>
                </c:pt>
                <c:pt idx="3">
                  <c:v>1355</c:v>
                </c:pt>
              </c:numCache>
            </c:numRef>
          </c:val>
        </c:ser>
        <c:shape val="box"/>
        <c:axId val="139700096"/>
        <c:axId val="139702272"/>
        <c:axId val="0"/>
      </c:bar3DChart>
      <c:catAx>
        <c:axId val="139700096"/>
        <c:scaling>
          <c:orientation val="minMax"/>
        </c:scaling>
        <c:axPos val="l"/>
        <c:title>
          <c:tx>
            <c:rich>
              <a:bodyPr rot="-5400000" vert="horz"/>
              <a:lstStyle/>
              <a:p>
                <a:pPr>
                  <a:defRPr lang="ro-RO"/>
                </a:pPr>
                <a:r>
                  <a:rPr lang="ro-RO"/>
                  <a:t>Anul</a:t>
                </a:r>
                <a:endParaRPr lang="vi-VN"/>
              </a:p>
            </c:rich>
          </c:tx>
        </c:title>
        <c:numFmt formatCode="General" sourceLinked="1"/>
        <c:tickLblPos val="nextTo"/>
        <c:txPr>
          <a:bodyPr/>
          <a:lstStyle/>
          <a:p>
            <a:pPr>
              <a:defRPr lang="ro-RO"/>
            </a:pPr>
            <a:endParaRPr lang="en-US"/>
          </a:p>
        </c:txPr>
        <c:crossAx val="139702272"/>
        <c:crosses val="autoZero"/>
        <c:auto val="1"/>
        <c:lblAlgn val="ctr"/>
        <c:lblOffset val="100"/>
      </c:catAx>
      <c:valAx>
        <c:axId val="139702272"/>
        <c:scaling>
          <c:orientation val="minMax"/>
        </c:scaling>
        <c:axPos val="b"/>
        <c:majorGridlines/>
        <c:numFmt formatCode="General" sourceLinked="1"/>
        <c:tickLblPos val="nextTo"/>
        <c:txPr>
          <a:bodyPr/>
          <a:lstStyle/>
          <a:p>
            <a:pPr>
              <a:defRPr lang="ro-RO"/>
            </a:pPr>
            <a:endParaRPr lang="en-US"/>
          </a:p>
        </c:txPr>
        <c:crossAx val="139700096"/>
        <c:crosses val="autoZero"/>
        <c:crossBetween val="between"/>
      </c:valAx>
      <c:spPr>
        <a:noFill/>
        <a:ln w="25356">
          <a:noFill/>
        </a:ln>
      </c:spPr>
    </c:plotArea>
    <c:legend>
      <c:legendPos val="r"/>
      <c:txPr>
        <a:bodyPr/>
        <a:lstStyle/>
        <a:p>
          <a:pPr>
            <a:defRPr lang="ro-RO"/>
          </a:pPr>
          <a:endParaRPr lang="en-US"/>
        </a:p>
      </c:txPr>
    </c:legend>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hPercent val="124"/>
      <c:depthPercent val="100"/>
      <c:perspective val="30"/>
    </c:view3D>
    <c:plotArea>
      <c:layout/>
      <c:bar3DChart>
        <c:barDir val="bar"/>
        <c:grouping val="clustered"/>
        <c:ser>
          <c:idx val="0"/>
          <c:order val="0"/>
          <c:tx>
            <c:strRef>
              <c:f>Sheet1!$B$1</c:f>
              <c:strCache>
                <c:ptCount val="1"/>
                <c:pt idx="0">
                  <c:v>Numar declaratii active /an</c:v>
                </c:pt>
              </c:strCache>
            </c:strRef>
          </c:tx>
          <c:cat>
            <c:numRef>
              <c:f>Sheet1!$A$2:$A$5</c:f>
              <c:numCache>
                <c:formatCode>General</c:formatCode>
                <c:ptCount val="4"/>
                <c:pt idx="0">
                  <c:v>2013</c:v>
                </c:pt>
                <c:pt idx="1">
                  <c:v>2014</c:v>
                </c:pt>
                <c:pt idx="2">
                  <c:v>2015</c:v>
                </c:pt>
                <c:pt idx="3">
                  <c:v>2016</c:v>
                </c:pt>
              </c:numCache>
            </c:numRef>
          </c:cat>
          <c:val>
            <c:numRef>
              <c:f>Sheet1!$B$2:$B$5</c:f>
              <c:numCache>
                <c:formatCode>General</c:formatCode>
                <c:ptCount val="4"/>
                <c:pt idx="0">
                  <c:v>716</c:v>
                </c:pt>
                <c:pt idx="1">
                  <c:v>725</c:v>
                </c:pt>
                <c:pt idx="2">
                  <c:v>732</c:v>
                </c:pt>
                <c:pt idx="3">
                  <c:v>791</c:v>
                </c:pt>
              </c:numCache>
            </c:numRef>
          </c:val>
        </c:ser>
        <c:ser>
          <c:idx val="1"/>
          <c:order val="1"/>
          <c:tx>
            <c:strRef>
              <c:f>Sheet1!$C$1</c:f>
              <c:strCache>
                <c:ptCount val="1"/>
                <c:pt idx="0">
                  <c:v>Valoarea venitului mediu asigurat</c:v>
                </c:pt>
              </c:strCache>
            </c:strRef>
          </c:tx>
          <c:cat>
            <c:numRef>
              <c:f>Sheet1!$A$2:$A$5</c:f>
              <c:numCache>
                <c:formatCode>General</c:formatCode>
                <c:ptCount val="4"/>
                <c:pt idx="0">
                  <c:v>2013</c:v>
                </c:pt>
                <c:pt idx="1">
                  <c:v>2014</c:v>
                </c:pt>
                <c:pt idx="2">
                  <c:v>2015</c:v>
                </c:pt>
                <c:pt idx="3">
                  <c:v>2016</c:v>
                </c:pt>
              </c:numCache>
            </c:numRef>
          </c:cat>
          <c:val>
            <c:numRef>
              <c:f>Sheet1!$C$2:$C$5</c:f>
              <c:numCache>
                <c:formatCode>General</c:formatCode>
                <c:ptCount val="4"/>
                <c:pt idx="0">
                  <c:v>921</c:v>
                </c:pt>
                <c:pt idx="1">
                  <c:v>985</c:v>
                </c:pt>
                <c:pt idx="2">
                  <c:v>993</c:v>
                </c:pt>
                <c:pt idx="3">
                  <c:v>987</c:v>
                </c:pt>
              </c:numCache>
            </c:numRef>
          </c:val>
        </c:ser>
        <c:ser>
          <c:idx val="2"/>
          <c:order val="2"/>
          <c:tx>
            <c:strRef>
              <c:f>Sheet1!$D$1</c:f>
              <c:strCache>
                <c:ptCount val="1"/>
                <c:pt idx="0">
                  <c:v>Column1</c:v>
                </c:pt>
              </c:strCache>
            </c:strRef>
          </c:tx>
          <c:cat>
            <c:numRef>
              <c:f>Sheet1!$A$2:$A$5</c:f>
              <c:numCache>
                <c:formatCode>General</c:formatCode>
                <c:ptCount val="4"/>
                <c:pt idx="0">
                  <c:v>2013</c:v>
                </c:pt>
                <c:pt idx="1">
                  <c:v>2014</c:v>
                </c:pt>
                <c:pt idx="2">
                  <c:v>2015</c:v>
                </c:pt>
                <c:pt idx="3">
                  <c:v>2016</c:v>
                </c:pt>
              </c:numCache>
            </c:numRef>
          </c:cat>
          <c:val>
            <c:numRef>
              <c:f>Sheet1!$D$2:$D$5</c:f>
              <c:numCache>
                <c:formatCode>General</c:formatCode>
                <c:ptCount val="4"/>
              </c:numCache>
            </c:numRef>
          </c:val>
        </c:ser>
        <c:shape val="cylinder"/>
        <c:axId val="137557120"/>
        <c:axId val="137559040"/>
        <c:axId val="0"/>
      </c:bar3DChart>
      <c:catAx>
        <c:axId val="137557120"/>
        <c:scaling>
          <c:orientation val="minMax"/>
        </c:scaling>
        <c:axPos val="l"/>
        <c:title>
          <c:tx>
            <c:rich>
              <a:bodyPr rot="-5400000" vert="horz"/>
              <a:lstStyle/>
              <a:p>
                <a:pPr>
                  <a:defRPr lang="ro-RO"/>
                </a:pPr>
                <a:r>
                  <a:rPr lang="ro-RO"/>
                  <a:t>Anul</a:t>
                </a:r>
                <a:endParaRPr lang="vi-VN"/>
              </a:p>
            </c:rich>
          </c:tx>
        </c:title>
        <c:numFmt formatCode="General" sourceLinked="1"/>
        <c:tickLblPos val="nextTo"/>
        <c:txPr>
          <a:bodyPr/>
          <a:lstStyle/>
          <a:p>
            <a:pPr>
              <a:defRPr lang="ro-RO"/>
            </a:pPr>
            <a:endParaRPr lang="en-US"/>
          </a:p>
        </c:txPr>
        <c:crossAx val="137559040"/>
        <c:crosses val="autoZero"/>
        <c:auto val="1"/>
        <c:lblAlgn val="ctr"/>
        <c:lblOffset val="100"/>
      </c:catAx>
      <c:valAx>
        <c:axId val="137559040"/>
        <c:scaling>
          <c:orientation val="minMax"/>
        </c:scaling>
        <c:axPos val="b"/>
        <c:majorGridlines/>
        <c:numFmt formatCode="General" sourceLinked="1"/>
        <c:tickLblPos val="nextTo"/>
        <c:txPr>
          <a:bodyPr/>
          <a:lstStyle/>
          <a:p>
            <a:pPr>
              <a:defRPr lang="ro-RO"/>
            </a:pPr>
            <a:endParaRPr lang="en-US"/>
          </a:p>
        </c:txPr>
        <c:crossAx val="137557120"/>
        <c:crosses val="autoZero"/>
        <c:crossBetween val="between"/>
      </c:valAx>
      <c:spPr>
        <a:noFill/>
        <a:ln w="25356">
          <a:noFill/>
        </a:ln>
      </c:spPr>
    </c:plotArea>
    <c:legend>
      <c:legendPos val="r"/>
      <c:txPr>
        <a:bodyPr/>
        <a:lstStyle/>
        <a:p>
          <a:pPr>
            <a:defRPr lang="ro-RO"/>
          </a:pPr>
          <a:endParaRPr lang="en-US"/>
        </a:p>
      </c:txPr>
    </c:legend>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perspective val="30"/>
    </c:view3D>
    <c:plotArea>
      <c:layout>
        <c:manualLayout>
          <c:layoutTarget val="inner"/>
          <c:xMode val="edge"/>
          <c:yMode val="edge"/>
          <c:x val="0.13749702745782375"/>
          <c:y val="4.3521265268197891E-2"/>
          <c:w val="0.62808344458672771"/>
          <c:h val="0.85736239943300852"/>
        </c:manualLayout>
      </c:layout>
      <c:bar3DChart>
        <c:barDir val="bar"/>
        <c:grouping val="clustered"/>
        <c:ser>
          <c:idx val="0"/>
          <c:order val="0"/>
          <c:tx>
            <c:strRef>
              <c:f>Sheet1!$B$1</c:f>
              <c:strCache>
                <c:ptCount val="1"/>
                <c:pt idx="0">
                  <c:v>Nr. mediu salariati /an</c:v>
                </c:pt>
              </c:strCache>
            </c:strRef>
          </c:tx>
          <c:cat>
            <c:numRef>
              <c:f>Sheet1!$A$2:$A$5</c:f>
              <c:numCache>
                <c:formatCode>General</c:formatCode>
                <c:ptCount val="4"/>
                <c:pt idx="0">
                  <c:v>2013</c:v>
                </c:pt>
                <c:pt idx="1">
                  <c:v>2014</c:v>
                </c:pt>
                <c:pt idx="2">
                  <c:v>2015</c:v>
                </c:pt>
                <c:pt idx="3">
                  <c:v>2016</c:v>
                </c:pt>
              </c:numCache>
            </c:numRef>
          </c:cat>
          <c:val>
            <c:numRef>
              <c:f>Sheet1!$B$2:$B$5</c:f>
              <c:numCache>
                <c:formatCode>General</c:formatCode>
                <c:ptCount val="4"/>
                <c:pt idx="0">
                  <c:v>57493</c:v>
                </c:pt>
                <c:pt idx="1">
                  <c:v>57682</c:v>
                </c:pt>
                <c:pt idx="2">
                  <c:v>59924</c:v>
                </c:pt>
                <c:pt idx="3">
                  <c:v>60561</c:v>
                </c:pt>
              </c:numCache>
            </c:numRef>
          </c:val>
        </c:ser>
        <c:ser>
          <c:idx val="1"/>
          <c:order val="1"/>
          <c:tx>
            <c:strRef>
              <c:f>Sheet1!$C$1</c:f>
              <c:strCache>
                <c:ptCount val="1"/>
                <c:pt idx="0">
                  <c:v>Nr. mediu angajatori /an</c:v>
                </c:pt>
              </c:strCache>
            </c:strRef>
          </c:tx>
          <c:cat>
            <c:numRef>
              <c:f>Sheet1!$A$2:$A$5</c:f>
              <c:numCache>
                <c:formatCode>General</c:formatCode>
                <c:ptCount val="4"/>
                <c:pt idx="0">
                  <c:v>2013</c:v>
                </c:pt>
                <c:pt idx="1">
                  <c:v>2014</c:v>
                </c:pt>
                <c:pt idx="2">
                  <c:v>2015</c:v>
                </c:pt>
                <c:pt idx="3">
                  <c:v>2016</c:v>
                </c:pt>
              </c:numCache>
            </c:numRef>
          </c:cat>
          <c:val>
            <c:numRef>
              <c:f>Sheet1!$C$2:$C$5</c:f>
              <c:numCache>
                <c:formatCode>General</c:formatCode>
                <c:ptCount val="4"/>
                <c:pt idx="0">
                  <c:v>5269</c:v>
                </c:pt>
                <c:pt idx="1">
                  <c:v>5320</c:v>
                </c:pt>
                <c:pt idx="2">
                  <c:v>5599</c:v>
                </c:pt>
                <c:pt idx="3">
                  <c:v>5661</c:v>
                </c:pt>
              </c:numCache>
            </c:numRef>
          </c:val>
        </c:ser>
        <c:gapWidth val="100"/>
        <c:shape val="cylinder"/>
        <c:axId val="141516160"/>
        <c:axId val="141522432"/>
        <c:axId val="0"/>
      </c:bar3DChart>
      <c:catAx>
        <c:axId val="141516160"/>
        <c:scaling>
          <c:orientation val="minMax"/>
        </c:scaling>
        <c:axPos val="l"/>
        <c:title>
          <c:tx>
            <c:rich>
              <a:bodyPr rot="-5400000" vert="horz"/>
              <a:lstStyle/>
              <a:p>
                <a:pPr>
                  <a:defRPr lang="ro-RO"/>
                </a:pPr>
                <a:r>
                  <a:rPr lang="ro-RO"/>
                  <a:t>Anul</a:t>
                </a:r>
                <a:endParaRPr lang="vi-VN"/>
              </a:p>
            </c:rich>
          </c:tx>
          <c:layout>
            <c:manualLayout>
              <c:xMode val="edge"/>
              <c:yMode val="edge"/>
              <c:x val="2.1062874603361151E-2"/>
              <c:y val="0.44212310256470166"/>
            </c:manualLayout>
          </c:layout>
        </c:title>
        <c:numFmt formatCode="General" sourceLinked="1"/>
        <c:tickLblPos val="nextTo"/>
        <c:txPr>
          <a:bodyPr/>
          <a:lstStyle/>
          <a:p>
            <a:pPr>
              <a:defRPr lang="ro-RO"/>
            </a:pPr>
            <a:endParaRPr lang="en-US"/>
          </a:p>
        </c:txPr>
        <c:crossAx val="141522432"/>
        <c:crosses val="autoZero"/>
        <c:auto val="1"/>
        <c:lblAlgn val="ctr"/>
        <c:lblOffset val="100"/>
      </c:catAx>
      <c:valAx>
        <c:axId val="141522432"/>
        <c:scaling>
          <c:orientation val="minMax"/>
        </c:scaling>
        <c:axPos val="b"/>
        <c:majorGridlines/>
        <c:numFmt formatCode="General" sourceLinked="1"/>
        <c:tickLblPos val="nextTo"/>
        <c:txPr>
          <a:bodyPr/>
          <a:lstStyle/>
          <a:p>
            <a:pPr>
              <a:defRPr lang="ro-RO"/>
            </a:pPr>
            <a:endParaRPr lang="en-US"/>
          </a:p>
        </c:txPr>
        <c:crossAx val="141516160"/>
        <c:crosses val="autoZero"/>
        <c:crossBetween val="between"/>
      </c:valAx>
    </c:plotArea>
    <c:legend>
      <c:legendPos val="r"/>
      <c:layout>
        <c:manualLayout>
          <c:xMode val="edge"/>
          <c:yMode val="edge"/>
          <c:x val="0.80303799332236347"/>
          <c:y val="0.35997748343472663"/>
          <c:w val="0.17380154346378338"/>
          <c:h val="0.49982850066590512"/>
        </c:manualLayout>
      </c:layout>
      <c:txPr>
        <a:bodyPr/>
        <a:lstStyle/>
        <a:p>
          <a:pPr>
            <a:defRPr lang="ro-RO"/>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ebuchet MS" pitchFamily="34" charset="0"/>
              </a:defRPr>
            </a:pPr>
            <a:r>
              <a:rPr lang="en-US" sz="1200">
                <a:latin typeface="Trebuchet MS" pitchFamily="34" charset="0"/>
              </a:rPr>
              <a:t>Total pensionari agricultori</a:t>
            </a:r>
          </a:p>
        </c:rich>
      </c:tx>
    </c:title>
    <c:plotArea>
      <c:layout/>
      <c:lineChart>
        <c:grouping val="standard"/>
        <c:ser>
          <c:idx val="1"/>
          <c:order val="0"/>
          <c:tx>
            <c:strRef>
              <c:f>PLATI!$G$28</c:f>
              <c:strCache>
                <c:ptCount val="1"/>
                <c:pt idx="0">
                  <c:v>Total CAP</c:v>
                </c:pt>
              </c:strCache>
            </c:strRef>
          </c:tx>
          <c:marker>
            <c:symbol val="none"/>
          </c:marker>
          <c:dLbls>
            <c:showVal val="1"/>
          </c:dLbls>
          <c:cat>
            <c:numRef>
              <c:f>(PLATI!$H$20:$J$20,PLATI!$K$20)</c:f>
              <c:numCache>
                <c:formatCode>General</c:formatCode>
                <c:ptCount val="4"/>
                <c:pt idx="0">
                  <c:v>2013</c:v>
                </c:pt>
                <c:pt idx="1">
                  <c:v>2014</c:v>
                </c:pt>
                <c:pt idx="2">
                  <c:v>2015</c:v>
                </c:pt>
                <c:pt idx="3">
                  <c:v>2016</c:v>
                </c:pt>
              </c:numCache>
            </c:numRef>
          </c:cat>
          <c:val>
            <c:numRef>
              <c:f>(PLATI!$H$28:$J$28,PLATI!$K$28)</c:f>
              <c:numCache>
                <c:formatCode>#,##0</c:formatCode>
                <c:ptCount val="4"/>
                <c:pt idx="0">
                  <c:v>14522</c:v>
                </c:pt>
                <c:pt idx="1">
                  <c:v>13254</c:v>
                </c:pt>
                <c:pt idx="2">
                  <c:v>12034</c:v>
                </c:pt>
                <c:pt idx="3">
                  <c:v>11503</c:v>
                </c:pt>
              </c:numCache>
            </c:numRef>
          </c:val>
          <c:smooth val="1"/>
          <c:bubble3D val="1"/>
        </c:ser>
        <c:marker val="1"/>
        <c:axId val="127404672"/>
        <c:axId val="127472384"/>
      </c:lineChart>
      <c:catAx>
        <c:axId val="127404672"/>
        <c:scaling>
          <c:orientation val="minMax"/>
        </c:scaling>
        <c:axPos val="b"/>
        <c:numFmt formatCode="General" sourceLinked="1"/>
        <c:tickLblPos val="nextTo"/>
        <c:crossAx val="127472384"/>
        <c:crossesAt val="10000"/>
        <c:auto val="1"/>
        <c:lblAlgn val="ctr"/>
        <c:lblOffset val="100"/>
      </c:catAx>
      <c:valAx>
        <c:axId val="127472384"/>
        <c:scaling>
          <c:orientation val="minMax"/>
          <c:max val="15000"/>
          <c:min val="10000"/>
        </c:scaling>
        <c:axPos val="l"/>
        <c:numFmt formatCode="#,##0" sourceLinked="1"/>
        <c:tickLblPos val="nextTo"/>
        <c:crossAx val="127404672"/>
        <c:crosses val="autoZero"/>
        <c:crossBetween val="between"/>
      </c:valAx>
      <c:spPr>
        <a:blipFill dpi="0" rotWithShape="1">
          <a:blip xmlns:r="http://schemas.openxmlformats.org/officeDocument/2006/relationships" r:embed="rId1">
            <a:alphaModFix amt="80000"/>
          </a:blip>
          <a:srcRect/>
          <a:tile tx="0" ty="0" sx="100000" sy="100000" flip="none" algn="tl"/>
        </a:blipFill>
      </c:spPr>
    </c:plotArea>
    <c:legend>
      <c:legendPos val="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ebuchet MS" pitchFamily="34" charset="0"/>
              </a:defRPr>
            </a:pPr>
            <a:r>
              <a:rPr lang="en-US" sz="1400">
                <a:latin typeface="Trebuchet MS" pitchFamily="34" charset="0"/>
              </a:rPr>
              <a:t>Total pensionari stat</a:t>
            </a:r>
          </a:p>
        </c:rich>
      </c:tx>
    </c:title>
    <c:plotArea>
      <c:layout/>
      <c:lineChart>
        <c:grouping val="standard"/>
        <c:ser>
          <c:idx val="1"/>
          <c:order val="0"/>
          <c:tx>
            <c:strRef>
              <c:f>PLATI!$G$21</c:f>
              <c:strCache>
                <c:ptCount val="1"/>
                <c:pt idx="0">
                  <c:v>Total Stat</c:v>
                </c:pt>
              </c:strCache>
            </c:strRef>
          </c:tx>
          <c:marker>
            <c:symbol val="none"/>
          </c:marker>
          <c:dLbls>
            <c:showVal val="1"/>
          </c:dLbls>
          <c:cat>
            <c:numRef>
              <c:f>PLATI!$H$20:$K$20</c:f>
              <c:numCache>
                <c:formatCode>General</c:formatCode>
                <c:ptCount val="4"/>
                <c:pt idx="0">
                  <c:v>2013</c:v>
                </c:pt>
                <c:pt idx="1">
                  <c:v>2014</c:v>
                </c:pt>
                <c:pt idx="2">
                  <c:v>2015</c:v>
                </c:pt>
                <c:pt idx="3">
                  <c:v>2016</c:v>
                </c:pt>
              </c:numCache>
            </c:numRef>
          </c:cat>
          <c:val>
            <c:numRef>
              <c:f>PLATI!$H$21:$K$21</c:f>
              <c:numCache>
                <c:formatCode>#,##0</c:formatCode>
                <c:ptCount val="4"/>
                <c:pt idx="0">
                  <c:v>74098</c:v>
                </c:pt>
                <c:pt idx="1">
                  <c:v>74284</c:v>
                </c:pt>
                <c:pt idx="2">
                  <c:v>74394</c:v>
                </c:pt>
                <c:pt idx="3">
                  <c:v>74593</c:v>
                </c:pt>
              </c:numCache>
            </c:numRef>
          </c:val>
          <c:smooth val="1"/>
          <c:bubble3D val="1"/>
        </c:ser>
        <c:marker val="1"/>
        <c:axId val="137408512"/>
        <c:axId val="137410048"/>
      </c:lineChart>
      <c:catAx>
        <c:axId val="137408512"/>
        <c:scaling>
          <c:orientation val="minMax"/>
        </c:scaling>
        <c:axPos val="b"/>
        <c:numFmt formatCode="General" sourceLinked="1"/>
        <c:tickLblPos val="nextTo"/>
        <c:crossAx val="137410048"/>
        <c:crossesAt val="73500"/>
        <c:auto val="1"/>
        <c:lblAlgn val="ctr"/>
        <c:lblOffset val="100"/>
      </c:catAx>
      <c:valAx>
        <c:axId val="137410048"/>
        <c:scaling>
          <c:orientation val="minMax"/>
          <c:max val="75500"/>
          <c:min val="73500"/>
        </c:scaling>
        <c:axPos val="l"/>
        <c:numFmt formatCode="#,##0" sourceLinked="1"/>
        <c:tickLblPos val="nextTo"/>
        <c:crossAx val="137408512"/>
        <c:crosses val="autoZero"/>
        <c:crossBetween val="between"/>
        <c:majorUnit val="100"/>
        <c:minorUnit val="10"/>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ebuchet MS" pitchFamily="34" charset="0"/>
              </a:defRPr>
            </a:pPr>
            <a:r>
              <a:rPr lang="en-US" sz="1200">
                <a:latin typeface="Trebuchet MS" pitchFamily="34" charset="0"/>
              </a:rPr>
              <a:t>Veterani si vaduve de veterani de razboi</a:t>
            </a:r>
          </a:p>
        </c:rich>
      </c:tx>
    </c:title>
    <c:plotArea>
      <c:layout/>
      <c:lineChart>
        <c:grouping val="standard"/>
        <c:ser>
          <c:idx val="1"/>
          <c:order val="0"/>
          <c:tx>
            <c:strRef>
              <c:f>PLATI!$G$32</c:f>
              <c:strCache>
                <c:ptCount val="1"/>
                <c:pt idx="0">
                  <c:v>Total veterani</c:v>
                </c:pt>
              </c:strCache>
            </c:strRef>
          </c:tx>
          <c:marker>
            <c:symbol val="none"/>
          </c:marker>
          <c:dLbls>
            <c:showVal val="1"/>
          </c:dLbls>
          <c:cat>
            <c:numRef>
              <c:f>(PLATI!$H$20:$J$20,PLATI!$K$20)</c:f>
              <c:numCache>
                <c:formatCode>General</c:formatCode>
                <c:ptCount val="4"/>
                <c:pt idx="0">
                  <c:v>2013</c:v>
                </c:pt>
                <c:pt idx="1">
                  <c:v>2014</c:v>
                </c:pt>
                <c:pt idx="2">
                  <c:v>2015</c:v>
                </c:pt>
                <c:pt idx="3">
                  <c:v>2016</c:v>
                </c:pt>
              </c:numCache>
            </c:numRef>
          </c:cat>
          <c:val>
            <c:numRef>
              <c:f>(PLATI!$H$32:$J$32,PLATI!$K$32)</c:f>
              <c:numCache>
                <c:formatCode>#,##0</c:formatCode>
                <c:ptCount val="4"/>
                <c:pt idx="0">
                  <c:v>3978</c:v>
                </c:pt>
                <c:pt idx="1">
                  <c:v>3463</c:v>
                </c:pt>
                <c:pt idx="2">
                  <c:v>2948</c:v>
                </c:pt>
                <c:pt idx="3">
                  <c:v>2714</c:v>
                </c:pt>
              </c:numCache>
            </c:numRef>
          </c:val>
        </c:ser>
        <c:marker val="1"/>
        <c:axId val="137616000"/>
        <c:axId val="139674752"/>
      </c:lineChart>
      <c:catAx>
        <c:axId val="137616000"/>
        <c:scaling>
          <c:orientation val="minMax"/>
        </c:scaling>
        <c:axPos val="b"/>
        <c:numFmt formatCode="General" sourceLinked="1"/>
        <c:tickLblPos val="nextTo"/>
        <c:crossAx val="139674752"/>
        <c:crossesAt val="0"/>
        <c:auto val="1"/>
        <c:lblAlgn val="ctr"/>
        <c:lblOffset val="100"/>
      </c:catAx>
      <c:valAx>
        <c:axId val="139674752"/>
        <c:scaling>
          <c:orientation val="minMax"/>
          <c:min val="2000"/>
        </c:scaling>
        <c:axPos val="l"/>
        <c:majorGridlines/>
        <c:numFmt formatCode="#,##0" sourceLinked="1"/>
        <c:tickLblPos val="nextTo"/>
        <c:crossAx val="137616000"/>
        <c:crosses val="autoZero"/>
        <c:crossBetween val="between"/>
      </c:valAx>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ebuchet MS" pitchFamily="34" charset="0"/>
              </a:defRPr>
            </a:pPr>
            <a:r>
              <a:rPr lang="en-US" sz="1400">
                <a:latin typeface="Trebuchet MS" pitchFamily="34" charset="0"/>
              </a:rPr>
              <a:t>Evolutia</a:t>
            </a:r>
            <a:r>
              <a:rPr lang="en-US" sz="1400" baseline="0">
                <a:latin typeface="Trebuchet MS" pitchFamily="34" charset="0"/>
              </a:rPr>
              <a:t> pe tipuri de </a:t>
            </a:r>
            <a:r>
              <a:rPr lang="en-US" sz="1400">
                <a:latin typeface="Trebuchet MS" pitchFamily="34" charset="0"/>
              </a:rPr>
              <a:t>drepturi acordate</a:t>
            </a:r>
          </a:p>
        </c:rich>
      </c:tx>
    </c:title>
    <c:plotArea>
      <c:layout/>
      <c:barChart>
        <c:barDir val="bar"/>
        <c:grouping val="clustered"/>
        <c:ser>
          <c:idx val="0"/>
          <c:order val="0"/>
          <c:tx>
            <c:strRef>
              <c:f>PLATI!$H$20</c:f>
              <c:strCache>
                <c:ptCount val="1"/>
                <c:pt idx="0">
                  <c:v>2013</c:v>
                </c:pt>
              </c:strCache>
            </c:strRef>
          </c:tx>
          <c:cat>
            <c:strRef>
              <c:f>PLATI!$G$22:$G$27</c:f>
              <c:strCache>
                <c:ptCount val="6"/>
                <c:pt idx="0">
                  <c:v>LV</c:v>
                </c:pt>
                <c:pt idx="1">
                  <c:v>PAP</c:v>
                </c:pt>
                <c:pt idx="2">
                  <c:v>PA</c:v>
                </c:pt>
                <c:pt idx="3">
                  <c:v>INV</c:v>
                </c:pt>
                <c:pt idx="4">
                  <c:v>Urmaşi</c:v>
                </c:pt>
                <c:pt idx="5">
                  <c:v>Lg. speciale</c:v>
                </c:pt>
              </c:strCache>
            </c:strRef>
          </c:cat>
          <c:val>
            <c:numRef>
              <c:f>PLATI!$H$22:$H$27</c:f>
              <c:numCache>
                <c:formatCode>#,##0</c:formatCode>
                <c:ptCount val="6"/>
                <c:pt idx="0">
                  <c:v>47790</c:v>
                </c:pt>
                <c:pt idx="1">
                  <c:v>1413</c:v>
                </c:pt>
                <c:pt idx="2">
                  <c:v>238</c:v>
                </c:pt>
                <c:pt idx="3">
                  <c:v>9088</c:v>
                </c:pt>
                <c:pt idx="4">
                  <c:v>9991</c:v>
                </c:pt>
                <c:pt idx="5">
                  <c:v>5578</c:v>
                </c:pt>
              </c:numCache>
            </c:numRef>
          </c:val>
        </c:ser>
        <c:ser>
          <c:idx val="1"/>
          <c:order val="1"/>
          <c:tx>
            <c:strRef>
              <c:f>PLATI!$I$20</c:f>
              <c:strCache>
                <c:ptCount val="1"/>
                <c:pt idx="0">
                  <c:v>2014</c:v>
                </c:pt>
              </c:strCache>
            </c:strRef>
          </c:tx>
          <c:cat>
            <c:strRef>
              <c:f>PLATI!$G$22:$G$27</c:f>
              <c:strCache>
                <c:ptCount val="6"/>
                <c:pt idx="0">
                  <c:v>LV</c:v>
                </c:pt>
                <c:pt idx="1">
                  <c:v>PAP</c:v>
                </c:pt>
                <c:pt idx="2">
                  <c:v>PA</c:v>
                </c:pt>
                <c:pt idx="3">
                  <c:v>INV</c:v>
                </c:pt>
                <c:pt idx="4">
                  <c:v>Urmaşi</c:v>
                </c:pt>
                <c:pt idx="5">
                  <c:v>Lg. speciale</c:v>
                </c:pt>
              </c:strCache>
            </c:strRef>
          </c:cat>
          <c:val>
            <c:numRef>
              <c:f>PLATI!$I$22:$I$27</c:f>
              <c:numCache>
                <c:formatCode>#,##0</c:formatCode>
                <c:ptCount val="6"/>
                <c:pt idx="0">
                  <c:v>48634</c:v>
                </c:pt>
                <c:pt idx="1">
                  <c:v>1308</c:v>
                </c:pt>
                <c:pt idx="2">
                  <c:v>321</c:v>
                </c:pt>
                <c:pt idx="3">
                  <c:v>8792</c:v>
                </c:pt>
                <c:pt idx="4">
                  <c:v>9894</c:v>
                </c:pt>
                <c:pt idx="5">
                  <c:v>5335</c:v>
                </c:pt>
              </c:numCache>
            </c:numRef>
          </c:val>
        </c:ser>
        <c:ser>
          <c:idx val="2"/>
          <c:order val="2"/>
          <c:tx>
            <c:strRef>
              <c:f>PLATI!$J$20</c:f>
              <c:strCache>
                <c:ptCount val="1"/>
                <c:pt idx="0">
                  <c:v>2015</c:v>
                </c:pt>
              </c:strCache>
            </c:strRef>
          </c:tx>
          <c:cat>
            <c:strRef>
              <c:f>PLATI!$G$22:$G$27</c:f>
              <c:strCache>
                <c:ptCount val="6"/>
                <c:pt idx="0">
                  <c:v>LV</c:v>
                </c:pt>
                <c:pt idx="1">
                  <c:v>PAP</c:v>
                </c:pt>
                <c:pt idx="2">
                  <c:v>PA</c:v>
                </c:pt>
                <c:pt idx="3">
                  <c:v>INV</c:v>
                </c:pt>
                <c:pt idx="4">
                  <c:v>Urmaşi</c:v>
                </c:pt>
                <c:pt idx="5">
                  <c:v>Lg. speciale</c:v>
                </c:pt>
              </c:strCache>
            </c:strRef>
          </c:cat>
          <c:val>
            <c:numRef>
              <c:f>PLATI!$J$22:$J$27</c:f>
              <c:numCache>
                <c:formatCode>#,##0</c:formatCode>
                <c:ptCount val="6"/>
                <c:pt idx="0">
                  <c:v>49327</c:v>
                </c:pt>
                <c:pt idx="1">
                  <c:v>1252</c:v>
                </c:pt>
                <c:pt idx="2">
                  <c:v>339</c:v>
                </c:pt>
                <c:pt idx="3">
                  <c:v>8689</c:v>
                </c:pt>
                <c:pt idx="4">
                  <c:v>9744</c:v>
                </c:pt>
                <c:pt idx="5">
                  <c:v>5043</c:v>
                </c:pt>
              </c:numCache>
            </c:numRef>
          </c:val>
        </c:ser>
        <c:ser>
          <c:idx val="3"/>
          <c:order val="3"/>
          <c:tx>
            <c:strRef>
              <c:f>PLATI!$K$20</c:f>
              <c:strCache>
                <c:ptCount val="1"/>
                <c:pt idx="0">
                  <c:v>2016</c:v>
                </c:pt>
              </c:strCache>
            </c:strRef>
          </c:tx>
          <c:cat>
            <c:strRef>
              <c:f>PLATI!$G$22:$G$27</c:f>
              <c:strCache>
                <c:ptCount val="6"/>
                <c:pt idx="0">
                  <c:v>LV</c:v>
                </c:pt>
                <c:pt idx="1">
                  <c:v>PAP</c:v>
                </c:pt>
                <c:pt idx="2">
                  <c:v>PA</c:v>
                </c:pt>
                <c:pt idx="3">
                  <c:v>INV</c:v>
                </c:pt>
                <c:pt idx="4">
                  <c:v>Urmaşi</c:v>
                </c:pt>
                <c:pt idx="5">
                  <c:v>Lg. speciale</c:v>
                </c:pt>
              </c:strCache>
            </c:strRef>
          </c:cat>
          <c:val>
            <c:numRef>
              <c:f>PLATI!$K$22:$K$27</c:f>
              <c:numCache>
                <c:formatCode>#,##0</c:formatCode>
                <c:ptCount val="6"/>
                <c:pt idx="0">
                  <c:v>49983</c:v>
                </c:pt>
                <c:pt idx="1">
                  <c:v>1180</c:v>
                </c:pt>
                <c:pt idx="2">
                  <c:v>308</c:v>
                </c:pt>
                <c:pt idx="3">
                  <c:v>8556</c:v>
                </c:pt>
                <c:pt idx="4">
                  <c:v>9649</c:v>
                </c:pt>
                <c:pt idx="5">
                  <c:v>4917</c:v>
                </c:pt>
              </c:numCache>
            </c:numRef>
          </c:val>
        </c:ser>
        <c:axId val="141064064"/>
        <c:axId val="141217792"/>
      </c:barChart>
      <c:catAx>
        <c:axId val="141064064"/>
        <c:scaling>
          <c:orientation val="minMax"/>
        </c:scaling>
        <c:axPos val="l"/>
        <c:majorTickMark val="none"/>
        <c:tickLblPos val="nextTo"/>
        <c:crossAx val="141217792"/>
        <c:crosses val="autoZero"/>
        <c:auto val="1"/>
        <c:lblAlgn val="ctr"/>
        <c:lblOffset val="100"/>
      </c:catAx>
      <c:valAx>
        <c:axId val="141217792"/>
        <c:scaling>
          <c:orientation val="minMax"/>
        </c:scaling>
        <c:axPos val="b"/>
        <c:majorGridlines/>
        <c:numFmt formatCode="#,##0" sourceLinked="1"/>
        <c:majorTickMark val="none"/>
        <c:tickLblPos val="nextTo"/>
        <c:crossAx val="141064064"/>
        <c:crosses val="autoZero"/>
        <c:crossBetween val="between"/>
      </c:valAx>
      <c:dTable>
        <c:showHorzBorder val="1"/>
        <c:showVertBorder val="1"/>
        <c:showOutline val="1"/>
        <c:showKeys val="1"/>
      </c:dTable>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Beneficiari de drepturi acordate in baza unor legi speciale</a:t>
            </a:r>
          </a:p>
        </c:rich>
      </c:tx>
      <c:layout>
        <c:manualLayout>
          <c:xMode val="edge"/>
          <c:yMode val="edge"/>
          <c:x val="0.13152077865266837"/>
          <c:y val="2.7777777777777922E-2"/>
        </c:manualLayout>
      </c:layout>
    </c:title>
    <c:plotArea>
      <c:layout/>
      <c:lineChart>
        <c:grouping val="standard"/>
        <c:ser>
          <c:idx val="1"/>
          <c:order val="0"/>
          <c:tx>
            <c:strRef>
              <c:f>PLATI!$G$27</c:f>
              <c:strCache>
                <c:ptCount val="1"/>
                <c:pt idx="0">
                  <c:v>Lg. speciale</c:v>
                </c:pt>
              </c:strCache>
            </c:strRef>
          </c:tx>
          <c:marker>
            <c:symbol val="none"/>
          </c:marker>
          <c:dLbls>
            <c:showVal val="1"/>
          </c:dLbls>
          <c:cat>
            <c:numRef>
              <c:f>(PLATI!$H$20:$J$20,PLATI!$K$20)</c:f>
              <c:numCache>
                <c:formatCode>General</c:formatCode>
                <c:ptCount val="4"/>
                <c:pt idx="0">
                  <c:v>2013</c:v>
                </c:pt>
                <c:pt idx="1">
                  <c:v>2014</c:v>
                </c:pt>
                <c:pt idx="2">
                  <c:v>2015</c:v>
                </c:pt>
                <c:pt idx="3">
                  <c:v>2016</c:v>
                </c:pt>
              </c:numCache>
            </c:numRef>
          </c:cat>
          <c:val>
            <c:numRef>
              <c:f>(PLATI!$H$27:$J$27,PLATI!$K$27)</c:f>
              <c:numCache>
                <c:formatCode>#,##0</c:formatCode>
                <c:ptCount val="4"/>
                <c:pt idx="0">
                  <c:v>5578</c:v>
                </c:pt>
                <c:pt idx="1">
                  <c:v>5335</c:v>
                </c:pt>
                <c:pt idx="2">
                  <c:v>5043</c:v>
                </c:pt>
                <c:pt idx="3">
                  <c:v>4917</c:v>
                </c:pt>
              </c:numCache>
            </c:numRef>
          </c:val>
        </c:ser>
        <c:marker val="1"/>
        <c:axId val="141551488"/>
        <c:axId val="127475712"/>
      </c:lineChart>
      <c:catAx>
        <c:axId val="141551488"/>
        <c:scaling>
          <c:orientation val="minMax"/>
        </c:scaling>
        <c:axPos val="b"/>
        <c:numFmt formatCode="General" sourceLinked="1"/>
        <c:tickLblPos val="nextTo"/>
        <c:crossAx val="127475712"/>
        <c:crosses val="autoZero"/>
        <c:auto val="1"/>
        <c:lblAlgn val="ctr"/>
        <c:lblOffset val="100"/>
      </c:catAx>
      <c:valAx>
        <c:axId val="127475712"/>
        <c:scaling>
          <c:orientation val="minMax"/>
        </c:scaling>
        <c:axPos val="l"/>
        <c:majorGridlines/>
        <c:numFmt formatCode="#,##0" sourceLinked="1"/>
        <c:tickLblPos val="nextTo"/>
        <c:crossAx val="141551488"/>
        <c:crosses val="autoZero"/>
        <c:crossBetween val="between"/>
      </c:valAx>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Limita de varsta</a:t>
            </a:r>
          </a:p>
        </c:rich>
      </c:tx>
    </c:title>
    <c:plotArea>
      <c:layout/>
      <c:lineChart>
        <c:grouping val="standard"/>
        <c:ser>
          <c:idx val="1"/>
          <c:order val="0"/>
          <c:tx>
            <c:strRef>
              <c:f>PLATI!$G$22</c:f>
              <c:strCache>
                <c:ptCount val="1"/>
                <c:pt idx="0">
                  <c:v>LV</c:v>
                </c:pt>
              </c:strCache>
            </c:strRef>
          </c:tx>
          <c:marker>
            <c:symbol val="none"/>
          </c:marker>
          <c:dLbls>
            <c:showVal val="1"/>
          </c:dLbls>
          <c:cat>
            <c:numRef>
              <c:f>(PLATI!$H$20:$J$20,PLATI!$K$20)</c:f>
              <c:numCache>
                <c:formatCode>General</c:formatCode>
                <c:ptCount val="4"/>
                <c:pt idx="0">
                  <c:v>2013</c:v>
                </c:pt>
                <c:pt idx="1">
                  <c:v>2014</c:v>
                </c:pt>
                <c:pt idx="2">
                  <c:v>2015</c:v>
                </c:pt>
                <c:pt idx="3">
                  <c:v>2016</c:v>
                </c:pt>
              </c:numCache>
            </c:numRef>
          </c:cat>
          <c:val>
            <c:numRef>
              <c:f>(PLATI!$H$22:$J$22,PLATI!$K$22)</c:f>
              <c:numCache>
                <c:formatCode>#,##0</c:formatCode>
                <c:ptCount val="4"/>
                <c:pt idx="0">
                  <c:v>47790</c:v>
                </c:pt>
                <c:pt idx="1">
                  <c:v>48634</c:v>
                </c:pt>
                <c:pt idx="2">
                  <c:v>49327</c:v>
                </c:pt>
                <c:pt idx="3">
                  <c:v>49983</c:v>
                </c:pt>
              </c:numCache>
            </c:numRef>
          </c:val>
        </c:ser>
        <c:marker val="1"/>
        <c:axId val="127488000"/>
        <c:axId val="127489536"/>
      </c:lineChart>
      <c:catAx>
        <c:axId val="127488000"/>
        <c:scaling>
          <c:orientation val="minMax"/>
        </c:scaling>
        <c:axPos val="b"/>
        <c:numFmt formatCode="General" sourceLinked="1"/>
        <c:tickLblPos val="nextTo"/>
        <c:crossAx val="127489536"/>
        <c:crosses val="autoZero"/>
        <c:auto val="1"/>
        <c:lblAlgn val="ctr"/>
        <c:lblOffset val="100"/>
      </c:catAx>
      <c:valAx>
        <c:axId val="127489536"/>
        <c:scaling>
          <c:orientation val="minMax"/>
        </c:scaling>
        <c:axPos val="l"/>
        <c:majorGridlines/>
        <c:numFmt formatCode="#,##0" sourceLinked="1"/>
        <c:tickLblPos val="nextTo"/>
        <c:crossAx val="127488000"/>
        <c:crosses val="autoZero"/>
        <c:crossBetween val="between"/>
      </c:valAx>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Pensie invaliditate</a:t>
            </a:r>
          </a:p>
        </c:rich>
      </c:tx>
    </c:title>
    <c:plotArea>
      <c:layout/>
      <c:lineChart>
        <c:grouping val="standard"/>
        <c:ser>
          <c:idx val="1"/>
          <c:order val="0"/>
          <c:tx>
            <c:strRef>
              <c:f>PLATI!$G$25</c:f>
              <c:strCache>
                <c:ptCount val="1"/>
                <c:pt idx="0">
                  <c:v>INV</c:v>
                </c:pt>
              </c:strCache>
            </c:strRef>
          </c:tx>
          <c:marker>
            <c:symbol val="none"/>
          </c:marker>
          <c:dLbls>
            <c:showVal val="1"/>
          </c:dLbls>
          <c:cat>
            <c:numRef>
              <c:f>(PLATI!$H$20:$J$20,PLATI!$K$20)</c:f>
              <c:numCache>
                <c:formatCode>General</c:formatCode>
                <c:ptCount val="4"/>
                <c:pt idx="0">
                  <c:v>2013</c:v>
                </c:pt>
                <c:pt idx="1">
                  <c:v>2014</c:v>
                </c:pt>
                <c:pt idx="2">
                  <c:v>2015</c:v>
                </c:pt>
                <c:pt idx="3">
                  <c:v>2016</c:v>
                </c:pt>
              </c:numCache>
            </c:numRef>
          </c:cat>
          <c:val>
            <c:numRef>
              <c:f>(PLATI!$H$25:$J$25,PLATI!$K$25)</c:f>
              <c:numCache>
                <c:formatCode>#,##0</c:formatCode>
                <c:ptCount val="4"/>
                <c:pt idx="0">
                  <c:v>9088</c:v>
                </c:pt>
                <c:pt idx="1">
                  <c:v>8792</c:v>
                </c:pt>
                <c:pt idx="2">
                  <c:v>8689</c:v>
                </c:pt>
                <c:pt idx="3">
                  <c:v>8556</c:v>
                </c:pt>
              </c:numCache>
            </c:numRef>
          </c:val>
        </c:ser>
        <c:marker val="1"/>
        <c:axId val="127534592"/>
        <c:axId val="127536128"/>
      </c:lineChart>
      <c:catAx>
        <c:axId val="127534592"/>
        <c:scaling>
          <c:orientation val="minMax"/>
        </c:scaling>
        <c:axPos val="b"/>
        <c:numFmt formatCode="General" sourceLinked="1"/>
        <c:tickLblPos val="nextTo"/>
        <c:crossAx val="127536128"/>
        <c:crosses val="autoZero"/>
        <c:auto val="1"/>
        <c:lblAlgn val="ctr"/>
        <c:lblOffset val="100"/>
      </c:catAx>
      <c:valAx>
        <c:axId val="127536128"/>
        <c:scaling>
          <c:orientation val="minMax"/>
        </c:scaling>
        <c:axPos val="l"/>
        <c:majorGridlines/>
        <c:numFmt formatCode="#,##0" sourceLinked="1"/>
        <c:tickLblPos val="nextTo"/>
        <c:crossAx val="127534592"/>
        <c:crosses val="autoZero"/>
        <c:crossBetween val="between"/>
      </c:valAx>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Pensie anticipata partiala</a:t>
            </a:r>
          </a:p>
        </c:rich>
      </c:tx>
    </c:title>
    <c:plotArea>
      <c:layout/>
      <c:lineChart>
        <c:grouping val="standard"/>
        <c:ser>
          <c:idx val="1"/>
          <c:order val="0"/>
          <c:tx>
            <c:strRef>
              <c:f>PLATI!$G$23</c:f>
              <c:strCache>
                <c:ptCount val="1"/>
                <c:pt idx="0">
                  <c:v>PAP</c:v>
                </c:pt>
              </c:strCache>
            </c:strRef>
          </c:tx>
          <c:marker>
            <c:symbol val="none"/>
          </c:marker>
          <c:dLbls>
            <c:showVal val="1"/>
          </c:dLbls>
          <c:cat>
            <c:numRef>
              <c:f>(PLATI!$H$20:$J$20,PLATI!$K$20)</c:f>
              <c:numCache>
                <c:formatCode>General</c:formatCode>
                <c:ptCount val="4"/>
                <c:pt idx="0">
                  <c:v>2013</c:v>
                </c:pt>
                <c:pt idx="1">
                  <c:v>2014</c:v>
                </c:pt>
                <c:pt idx="2">
                  <c:v>2015</c:v>
                </c:pt>
                <c:pt idx="3">
                  <c:v>2016</c:v>
                </c:pt>
              </c:numCache>
            </c:numRef>
          </c:cat>
          <c:val>
            <c:numRef>
              <c:f>(PLATI!$H$23:$J$23,PLATI!$K$23)</c:f>
              <c:numCache>
                <c:formatCode>#,##0</c:formatCode>
                <c:ptCount val="4"/>
                <c:pt idx="0">
                  <c:v>1413</c:v>
                </c:pt>
                <c:pt idx="1">
                  <c:v>1308</c:v>
                </c:pt>
                <c:pt idx="2">
                  <c:v>1252</c:v>
                </c:pt>
                <c:pt idx="3">
                  <c:v>1180</c:v>
                </c:pt>
              </c:numCache>
            </c:numRef>
          </c:val>
        </c:ser>
        <c:marker val="1"/>
        <c:axId val="127560704"/>
        <c:axId val="127591168"/>
      </c:lineChart>
      <c:catAx>
        <c:axId val="127560704"/>
        <c:scaling>
          <c:orientation val="minMax"/>
        </c:scaling>
        <c:axPos val="b"/>
        <c:numFmt formatCode="General" sourceLinked="1"/>
        <c:tickLblPos val="nextTo"/>
        <c:crossAx val="127591168"/>
        <c:crosses val="autoZero"/>
        <c:auto val="1"/>
        <c:lblAlgn val="ctr"/>
        <c:lblOffset val="100"/>
      </c:catAx>
      <c:valAx>
        <c:axId val="127591168"/>
        <c:scaling>
          <c:orientation val="minMax"/>
        </c:scaling>
        <c:axPos val="l"/>
        <c:majorGridlines/>
        <c:numFmt formatCode="#,##0" sourceLinked="1"/>
        <c:tickLblPos val="nextTo"/>
        <c:crossAx val="127560704"/>
        <c:crosses val="autoZero"/>
        <c:crossBetween val="between"/>
      </c:valAx>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BFB68-7B27-497B-BFD1-587947B4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24</Pages>
  <Words>4006</Words>
  <Characters>22836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statiex</dc:creator>
  <cp:keywords/>
  <dc:description/>
  <cp:lastModifiedBy>statiex</cp:lastModifiedBy>
  <cp:revision>43</cp:revision>
  <cp:lastPrinted>2016-05-12T09:40:00Z</cp:lastPrinted>
  <dcterms:created xsi:type="dcterms:W3CDTF">2016-05-10T14:39:00Z</dcterms:created>
  <dcterms:modified xsi:type="dcterms:W3CDTF">2016-05-12T11:16:00Z</dcterms:modified>
</cp:coreProperties>
</file>